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4F" w:rsidRDefault="00200F4F" w:rsidP="00200F4F">
      <w:pPr>
        <w:spacing w:line="276" w:lineRule="auto"/>
        <w:jc w:val="center"/>
        <w:rPr>
          <w:rFonts w:cs="Arial"/>
          <w:b/>
          <w:sz w:val="32"/>
          <w:szCs w:val="32"/>
          <w:lang w:val="en-US"/>
        </w:rPr>
      </w:pPr>
    </w:p>
    <w:p w:rsidR="00200F4F" w:rsidRDefault="00200F4F" w:rsidP="00200F4F">
      <w:pPr>
        <w:spacing w:line="276" w:lineRule="auto"/>
        <w:jc w:val="center"/>
        <w:rPr>
          <w:rFonts w:cs="Arial"/>
          <w:b/>
          <w:sz w:val="32"/>
          <w:szCs w:val="32"/>
          <w:lang w:val="en-US"/>
        </w:rPr>
      </w:pPr>
      <w:r w:rsidRPr="00952020">
        <w:rPr>
          <w:rFonts w:ascii="Cambria" w:hAnsi="Cambria" w:cs="Arial"/>
          <w:b/>
          <w:noProof/>
          <w:sz w:val="36"/>
          <w:szCs w:val="36"/>
        </w:rPr>
        <w:drawing>
          <wp:inline distT="0" distB="0" distL="0" distR="0" wp14:anchorId="753BC870" wp14:editId="11856BA6">
            <wp:extent cx="3943350" cy="1267940"/>
            <wp:effectExtent l="0" t="0" r="0" b="8890"/>
            <wp:docPr id="3423"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1361" cy="1273731"/>
                    </a:xfrm>
                    <a:prstGeom prst="rect">
                      <a:avLst/>
                    </a:prstGeom>
                    <a:noFill/>
                    <a:ln>
                      <a:noFill/>
                    </a:ln>
                    <a:effectLst/>
                    <a:extLst/>
                  </pic:spPr>
                </pic:pic>
              </a:graphicData>
            </a:graphic>
          </wp:inline>
        </w:drawing>
      </w:r>
    </w:p>
    <w:p w:rsidR="00200F4F" w:rsidRDefault="00200F4F" w:rsidP="00200F4F">
      <w:pPr>
        <w:spacing w:line="276" w:lineRule="auto"/>
        <w:jc w:val="center"/>
        <w:rPr>
          <w:rFonts w:cs="Arial"/>
          <w:b/>
          <w:sz w:val="32"/>
          <w:szCs w:val="32"/>
          <w:lang w:val="en-US"/>
        </w:rPr>
      </w:pPr>
    </w:p>
    <w:p w:rsidR="005837E3" w:rsidRDefault="005837E3" w:rsidP="00200F4F">
      <w:pPr>
        <w:spacing w:line="276" w:lineRule="auto"/>
        <w:jc w:val="center"/>
        <w:rPr>
          <w:rFonts w:cs="Arial"/>
          <w:b/>
          <w:sz w:val="32"/>
          <w:szCs w:val="32"/>
          <w:lang w:val="en-US"/>
        </w:rPr>
      </w:pPr>
    </w:p>
    <w:p w:rsidR="00200F4F" w:rsidRDefault="00200F4F" w:rsidP="00200F4F">
      <w:pPr>
        <w:spacing w:line="276" w:lineRule="auto"/>
        <w:jc w:val="center"/>
        <w:rPr>
          <w:rFonts w:cs="Arial"/>
          <w:b/>
          <w:sz w:val="32"/>
          <w:szCs w:val="32"/>
          <w:lang w:val="en-US"/>
        </w:rPr>
      </w:pPr>
    </w:p>
    <w:p w:rsidR="00FE4926" w:rsidRDefault="00FE4926" w:rsidP="00FE4926">
      <w:pPr>
        <w:pStyle w:val="Default"/>
        <w:jc w:val="center"/>
        <w:rPr>
          <w:rFonts w:ascii="Arial" w:hAnsi="Arial" w:cs="Arial"/>
          <w:b/>
          <w:color w:val="000000"/>
          <w:sz w:val="28"/>
          <w:szCs w:val="28"/>
          <w:lang w:val="en-US"/>
        </w:rPr>
      </w:pPr>
      <w:r w:rsidRPr="00FE4926">
        <w:rPr>
          <w:rFonts w:ascii="Arial" w:hAnsi="Arial" w:cs="Arial"/>
          <w:b/>
          <w:color w:val="000000"/>
          <w:sz w:val="28"/>
          <w:szCs w:val="28"/>
          <w:lang w:val="en-US"/>
        </w:rPr>
        <w:t xml:space="preserve">Request for approval by the responsible ethics committee for the below described </w:t>
      </w:r>
      <w:r w:rsidRPr="00FE4926">
        <w:rPr>
          <w:rFonts w:ascii="Arial" w:hAnsi="Arial" w:cs="Arial"/>
          <w:b/>
          <w:i/>
          <w:color w:val="000000"/>
          <w:sz w:val="28"/>
          <w:szCs w:val="28"/>
          <w:lang w:val="en-US"/>
        </w:rPr>
        <w:t>medical-scientific</w:t>
      </w:r>
      <w:r w:rsidRPr="00FE4926">
        <w:rPr>
          <w:rFonts w:ascii="Arial" w:hAnsi="Arial" w:cs="Arial"/>
          <w:b/>
          <w:color w:val="000000"/>
          <w:sz w:val="28"/>
          <w:szCs w:val="28"/>
          <w:lang w:val="en-US"/>
        </w:rPr>
        <w:t xml:space="preserve"> project </w:t>
      </w:r>
    </w:p>
    <w:p w:rsidR="00FE4926" w:rsidRPr="00A22E61" w:rsidRDefault="00A22E61" w:rsidP="00FE4926">
      <w:pPr>
        <w:pStyle w:val="Default"/>
        <w:jc w:val="center"/>
        <w:rPr>
          <w:rFonts w:ascii="Arial" w:hAnsi="Arial" w:cs="Arial"/>
          <w:color w:val="000000"/>
          <w:sz w:val="18"/>
          <w:szCs w:val="18"/>
          <w:lang w:val="en-US"/>
        </w:rPr>
      </w:pPr>
      <w:r w:rsidRPr="00A22E61">
        <w:rPr>
          <w:rFonts w:ascii="Arial" w:hAnsi="Arial" w:cs="Arial"/>
          <w:color w:val="000000"/>
          <w:sz w:val="18"/>
          <w:szCs w:val="18"/>
          <w:lang w:val="en-US"/>
        </w:rPr>
        <w:t>(Version 1.0, 24. AUG 2015)</w:t>
      </w:r>
    </w:p>
    <w:p w:rsidR="00FE4926" w:rsidRDefault="00FE4926" w:rsidP="00FE4926">
      <w:pPr>
        <w:pStyle w:val="Default"/>
        <w:jc w:val="center"/>
        <w:rPr>
          <w:rFonts w:ascii="Arial" w:hAnsi="Arial" w:cs="Arial"/>
          <w:color w:val="000000"/>
          <w:sz w:val="28"/>
          <w:szCs w:val="28"/>
          <w:lang w:val="en-US"/>
        </w:rPr>
      </w:pPr>
    </w:p>
    <w:p w:rsidR="00FE4926" w:rsidRPr="00FE4926" w:rsidRDefault="00FE4926" w:rsidP="00FE4926">
      <w:pPr>
        <w:pStyle w:val="Default"/>
        <w:jc w:val="center"/>
        <w:rPr>
          <w:rFonts w:ascii="Arial" w:hAnsi="Arial" w:cs="Arial"/>
          <w:color w:val="000000"/>
          <w:sz w:val="28"/>
          <w:szCs w:val="28"/>
          <w:lang w:val="en-US"/>
        </w:rPr>
      </w:pPr>
      <w:bookmarkStart w:id="0" w:name="_GoBack"/>
      <w:bookmarkEnd w:id="0"/>
    </w:p>
    <w:p w:rsidR="00FE4926" w:rsidRPr="002B67FA" w:rsidRDefault="00FE4926" w:rsidP="00FE4926">
      <w:pPr>
        <w:pStyle w:val="Default"/>
        <w:rPr>
          <w:rFonts w:ascii="Arial" w:hAnsi="Arial" w:cs="Arial"/>
          <w:color w:val="000000"/>
          <w:lang w:val="en-US"/>
        </w:rPr>
      </w:pP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7"/>
        <w:gridCol w:w="5040"/>
      </w:tblGrid>
      <w:tr w:rsidR="00FE4926" w:rsidRPr="00A22E61" w:rsidTr="00A6509E">
        <w:trPr>
          <w:trHeight w:val="591"/>
        </w:trPr>
        <w:tc>
          <w:tcPr>
            <w:tcW w:w="4247" w:type="dxa"/>
            <w:tcBorders>
              <w:left w:val="single" w:sz="4" w:space="0" w:color="auto"/>
            </w:tcBorders>
          </w:tcPr>
          <w:p w:rsidR="00FE4926" w:rsidRDefault="00FE4926" w:rsidP="00A6509E">
            <w:pPr>
              <w:rPr>
                <w:rFonts w:cs="Arial"/>
                <w:color w:val="000000"/>
                <w:sz w:val="20"/>
                <w:szCs w:val="20"/>
              </w:rPr>
            </w:pPr>
            <w:r>
              <w:rPr>
                <w:rFonts w:cs="Arial"/>
                <w:color w:val="000000"/>
                <w:sz w:val="20"/>
                <w:szCs w:val="20"/>
              </w:rPr>
              <w:t xml:space="preserve">1. Title of </w:t>
            </w:r>
            <w:proofErr w:type="spellStart"/>
            <w:r>
              <w:rPr>
                <w:rFonts w:cs="Arial"/>
                <w:color w:val="000000"/>
                <w:sz w:val="20"/>
                <w:szCs w:val="20"/>
              </w:rPr>
              <w:t>the</w:t>
            </w:r>
            <w:proofErr w:type="spellEnd"/>
            <w:r>
              <w:rPr>
                <w:rFonts w:cs="Arial"/>
                <w:color w:val="000000"/>
                <w:sz w:val="20"/>
                <w:szCs w:val="20"/>
              </w:rPr>
              <w:t xml:space="preserve"> </w:t>
            </w:r>
            <w:proofErr w:type="spellStart"/>
            <w:r>
              <w:rPr>
                <w:rFonts w:cs="Arial"/>
                <w:color w:val="000000"/>
                <w:sz w:val="20"/>
                <w:szCs w:val="20"/>
              </w:rPr>
              <w:t>project</w:t>
            </w:r>
            <w:proofErr w:type="spellEnd"/>
            <w:r>
              <w:rPr>
                <w:rFonts w:cs="Arial"/>
                <w:color w:val="000000"/>
                <w:sz w:val="20"/>
                <w:szCs w:val="20"/>
              </w:rPr>
              <w:t xml:space="preserve">  </w:t>
            </w:r>
          </w:p>
        </w:tc>
        <w:tc>
          <w:tcPr>
            <w:tcW w:w="5040" w:type="dxa"/>
          </w:tcPr>
          <w:p w:rsidR="00FE4926" w:rsidRDefault="00FE4926" w:rsidP="00A6509E">
            <w:pPr>
              <w:jc w:val="both"/>
              <w:rPr>
                <w:rFonts w:cs="Arial"/>
                <w:sz w:val="20"/>
                <w:szCs w:val="20"/>
                <w:lang w:val="en-US"/>
              </w:rPr>
            </w:pPr>
            <w:r>
              <w:rPr>
                <w:rFonts w:cs="Arial"/>
                <w:sz w:val="20"/>
                <w:szCs w:val="20"/>
                <w:lang w:val="en-US"/>
              </w:rPr>
              <w:t xml:space="preserve">Participation in </w:t>
            </w:r>
            <w:r w:rsidRPr="002B67FA">
              <w:rPr>
                <w:rFonts w:cs="Arial"/>
                <w:sz w:val="20"/>
                <w:szCs w:val="20"/>
                <w:lang w:val="en-US"/>
              </w:rPr>
              <w:t xml:space="preserve">the first </w:t>
            </w:r>
            <w:r>
              <w:rPr>
                <w:rFonts w:cs="Arial"/>
                <w:sz w:val="20"/>
                <w:szCs w:val="20"/>
                <w:lang w:val="en-US"/>
              </w:rPr>
              <w:t>medical registry</w:t>
            </w:r>
            <w:r w:rsidRPr="002B67FA">
              <w:rPr>
                <w:rFonts w:cs="Arial"/>
                <w:sz w:val="20"/>
                <w:szCs w:val="20"/>
                <w:lang w:val="en-US"/>
              </w:rPr>
              <w:t xml:space="preserve"> </w:t>
            </w:r>
            <w:r>
              <w:rPr>
                <w:rFonts w:cs="Arial"/>
                <w:sz w:val="20"/>
                <w:szCs w:val="20"/>
                <w:lang w:val="en-US"/>
              </w:rPr>
              <w:t>for chronic urticaria</w:t>
            </w:r>
            <w:r w:rsidRPr="002B67FA">
              <w:rPr>
                <w:rFonts w:cs="Arial"/>
                <w:sz w:val="20"/>
                <w:szCs w:val="20"/>
                <w:lang w:val="en-US"/>
              </w:rPr>
              <w:t xml:space="preserve">, </w:t>
            </w:r>
            <w:r>
              <w:rPr>
                <w:rFonts w:cs="Arial"/>
                <w:sz w:val="20"/>
                <w:szCs w:val="20"/>
                <w:lang w:val="en-US"/>
              </w:rPr>
              <w:t>the</w:t>
            </w:r>
            <w:r w:rsidRPr="002B67FA">
              <w:rPr>
                <w:rFonts w:cs="Arial"/>
                <w:sz w:val="20"/>
                <w:szCs w:val="20"/>
                <w:lang w:val="en-US"/>
              </w:rPr>
              <w:t xml:space="preserve"> </w:t>
            </w:r>
            <w:r w:rsidRPr="002B67FA">
              <w:rPr>
                <w:rFonts w:cs="Arial"/>
                <w:sz w:val="20"/>
                <w:szCs w:val="20"/>
                <w:u w:val="single"/>
                <w:lang w:val="en-US"/>
              </w:rPr>
              <w:t>C</w:t>
            </w:r>
            <w:r w:rsidRPr="002B67FA">
              <w:rPr>
                <w:rFonts w:cs="Arial"/>
                <w:sz w:val="20"/>
                <w:szCs w:val="20"/>
                <w:lang w:val="en-US"/>
              </w:rPr>
              <w:t xml:space="preserve">hronic </w:t>
            </w:r>
            <w:r w:rsidRPr="002B67FA">
              <w:rPr>
                <w:rFonts w:cs="Arial"/>
                <w:sz w:val="20"/>
                <w:szCs w:val="20"/>
                <w:u w:val="single"/>
                <w:lang w:val="en-US"/>
              </w:rPr>
              <w:t>U</w:t>
            </w:r>
            <w:r w:rsidRPr="002B67FA">
              <w:rPr>
                <w:rFonts w:cs="Arial"/>
                <w:sz w:val="20"/>
                <w:szCs w:val="20"/>
                <w:lang w:val="en-US"/>
              </w:rPr>
              <w:t xml:space="preserve">rticaria </w:t>
            </w:r>
            <w:r w:rsidRPr="002B67FA">
              <w:rPr>
                <w:rFonts w:cs="Arial"/>
                <w:sz w:val="20"/>
                <w:szCs w:val="20"/>
                <w:u w:val="single"/>
                <w:lang w:val="en-US"/>
              </w:rPr>
              <w:t>Re</w:t>
            </w:r>
            <w:r w:rsidRPr="002B67FA">
              <w:rPr>
                <w:rFonts w:cs="Arial"/>
                <w:sz w:val="20"/>
                <w:szCs w:val="20"/>
                <w:lang w:val="en-US"/>
              </w:rPr>
              <w:t>gistry (CURE)</w:t>
            </w:r>
          </w:p>
          <w:p w:rsidR="00FE4926" w:rsidRPr="002B67FA" w:rsidRDefault="00FE4926" w:rsidP="00A6509E">
            <w:pPr>
              <w:jc w:val="both"/>
              <w:rPr>
                <w:rFonts w:cs="Arial"/>
                <w:sz w:val="20"/>
                <w:szCs w:val="20"/>
                <w:lang w:val="en-US"/>
              </w:rPr>
            </w:pPr>
          </w:p>
        </w:tc>
      </w:tr>
      <w:tr w:rsidR="00FE4926" w:rsidRPr="00A22E61" w:rsidTr="00A6509E">
        <w:trPr>
          <w:trHeight w:val="316"/>
        </w:trPr>
        <w:tc>
          <w:tcPr>
            <w:tcW w:w="4247" w:type="dxa"/>
            <w:tcBorders>
              <w:left w:val="single" w:sz="4" w:space="0" w:color="auto"/>
            </w:tcBorders>
          </w:tcPr>
          <w:p w:rsidR="00FE4926" w:rsidRPr="004317BE" w:rsidRDefault="00FE4926" w:rsidP="00A6509E">
            <w:pPr>
              <w:rPr>
                <w:rFonts w:cs="Arial"/>
                <w:sz w:val="20"/>
                <w:szCs w:val="20"/>
                <w:lang w:val="en-US"/>
              </w:rPr>
            </w:pPr>
            <w:r w:rsidRPr="004317BE">
              <w:rPr>
                <w:rFonts w:cs="Arial"/>
                <w:sz w:val="20"/>
                <w:szCs w:val="20"/>
                <w:lang w:val="en-US"/>
              </w:rPr>
              <w:t>2. Decisions of other ethi</w:t>
            </w:r>
            <w:r>
              <w:rPr>
                <w:rFonts w:cs="Arial"/>
                <w:sz w:val="20"/>
                <w:szCs w:val="20"/>
                <w:lang w:val="en-US"/>
              </w:rPr>
              <w:t>c committees</w:t>
            </w:r>
          </w:p>
        </w:tc>
        <w:tc>
          <w:tcPr>
            <w:tcW w:w="5040" w:type="dxa"/>
          </w:tcPr>
          <w:p w:rsidR="00FE4926" w:rsidRDefault="00FE4926" w:rsidP="00A6509E">
            <w:pPr>
              <w:pStyle w:val="Default"/>
              <w:jc w:val="both"/>
              <w:rPr>
                <w:rFonts w:ascii="Arial" w:hAnsi="Arial" w:cs="Arial"/>
                <w:lang w:val="en-US"/>
              </w:rPr>
            </w:pPr>
            <w:r w:rsidRPr="006819C8">
              <w:rPr>
                <w:rFonts w:ascii="Arial" w:hAnsi="Arial" w:cs="Arial"/>
                <w:lang w:val="en-US"/>
              </w:rPr>
              <w:t xml:space="preserve">Approval is available from the Ethics Committee of the </w:t>
            </w:r>
            <w:proofErr w:type="spellStart"/>
            <w:r w:rsidRPr="006819C8">
              <w:rPr>
                <w:rFonts w:ascii="Arial" w:hAnsi="Arial" w:cs="Arial"/>
                <w:lang w:val="en-US"/>
              </w:rPr>
              <w:t>Charité</w:t>
            </w:r>
            <w:proofErr w:type="spellEnd"/>
            <w:r w:rsidRPr="006819C8">
              <w:rPr>
                <w:rFonts w:ascii="Arial" w:hAnsi="Arial" w:cs="Arial"/>
                <w:lang w:val="en-US"/>
              </w:rPr>
              <w:t xml:space="preserve"> – </w:t>
            </w:r>
            <w:proofErr w:type="spellStart"/>
            <w:r w:rsidRPr="006819C8">
              <w:rPr>
                <w:rFonts w:ascii="Arial" w:hAnsi="Arial" w:cs="Arial"/>
                <w:lang w:val="en-US"/>
              </w:rPr>
              <w:t>Universitätsmedizin</w:t>
            </w:r>
            <w:proofErr w:type="spellEnd"/>
            <w:r w:rsidRPr="006819C8">
              <w:rPr>
                <w:rFonts w:ascii="Arial" w:hAnsi="Arial" w:cs="Arial"/>
                <w:lang w:val="en-US"/>
              </w:rPr>
              <w:t xml:space="preserve"> Berlin (EA1/146/14)</w:t>
            </w:r>
          </w:p>
          <w:p w:rsidR="00FE4926" w:rsidRPr="004317BE" w:rsidRDefault="00FE4926" w:rsidP="00A6509E">
            <w:pPr>
              <w:pStyle w:val="Default"/>
              <w:jc w:val="both"/>
              <w:rPr>
                <w:rFonts w:ascii="Arial" w:hAnsi="Arial" w:cs="Arial"/>
                <w:lang w:val="en-US"/>
              </w:rPr>
            </w:pPr>
          </w:p>
        </w:tc>
      </w:tr>
      <w:tr w:rsidR="00FE4926" w:rsidRPr="00A22E61" w:rsidTr="00A6509E">
        <w:trPr>
          <w:trHeight w:val="896"/>
        </w:trPr>
        <w:tc>
          <w:tcPr>
            <w:tcW w:w="4247" w:type="dxa"/>
            <w:tcBorders>
              <w:left w:val="single" w:sz="4" w:space="0" w:color="auto"/>
            </w:tcBorders>
          </w:tcPr>
          <w:p w:rsidR="00FE4926" w:rsidRPr="004317BE" w:rsidRDefault="00FE4926" w:rsidP="00A6509E">
            <w:pPr>
              <w:rPr>
                <w:rFonts w:cs="Arial"/>
                <w:sz w:val="20"/>
                <w:szCs w:val="20"/>
                <w:lang w:val="en-US"/>
              </w:rPr>
            </w:pPr>
            <w:r w:rsidRPr="004317BE">
              <w:rPr>
                <w:rFonts w:cs="Arial"/>
                <w:sz w:val="20"/>
                <w:szCs w:val="20"/>
                <w:lang w:val="en-US"/>
              </w:rPr>
              <w:t xml:space="preserve">3. Subject of the </w:t>
            </w:r>
            <w:r>
              <w:rPr>
                <w:rFonts w:cs="Arial"/>
                <w:sz w:val="20"/>
                <w:szCs w:val="20"/>
                <w:lang w:val="en-US"/>
              </w:rPr>
              <w:t>registry</w:t>
            </w:r>
            <w:r w:rsidRPr="004317BE">
              <w:rPr>
                <w:rFonts w:cs="Arial"/>
                <w:sz w:val="20"/>
                <w:szCs w:val="20"/>
                <w:lang w:val="en-US"/>
              </w:rPr>
              <w:t xml:space="preserve"> and its objectives</w:t>
            </w:r>
          </w:p>
          <w:p w:rsidR="00FE4926" w:rsidRPr="004317BE" w:rsidRDefault="00FE4926" w:rsidP="00A6509E">
            <w:pPr>
              <w:rPr>
                <w:rFonts w:cs="Arial"/>
                <w:sz w:val="20"/>
                <w:szCs w:val="20"/>
                <w:lang w:val="en-US"/>
              </w:rPr>
            </w:pPr>
          </w:p>
          <w:p w:rsidR="00FE4926" w:rsidRPr="004317BE" w:rsidRDefault="00FE4926" w:rsidP="00A6509E">
            <w:pPr>
              <w:rPr>
                <w:rFonts w:cs="Arial"/>
                <w:sz w:val="20"/>
                <w:szCs w:val="20"/>
                <w:lang w:val="en-US"/>
              </w:rPr>
            </w:pPr>
            <w:r w:rsidRPr="004317BE">
              <w:rPr>
                <w:rFonts w:cs="Arial"/>
                <w:sz w:val="20"/>
                <w:szCs w:val="20"/>
                <w:lang w:val="en-US"/>
              </w:rPr>
              <w:t xml:space="preserve"> </w:t>
            </w:r>
          </w:p>
        </w:tc>
        <w:tc>
          <w:tcPr>
            <w:tcW w:w="5040" w:type="dxa"/>
          </w:tcPr>
          <w:p w:rsidR="00FE4926" w:rsidRDefault="00FE4926" w:rsidP="00A6509E">
            <w:pPr>
              <w:pStyle w:val="Default"/>
              <w:jc w:val="both"/>
              <w:rPr>
                <w:rFonts w:ascii="Arial" w:hAnsi="Arial" w:cs="Arial"/>
                <w:lang w:val="en-US"/>
              </w:rPr>
            </w:pPr>
            <w:r w:rsidRPr="00D65AEF">
              <w:rPr>
                <w:rFonts w:ascii="Arial" w:hAnsi="Arial" w:cs="Arial"/>
                <w:lang w:val="en-US"/>
              </w:rPr>
              <w:t>Chronic Urticaria is one of the most common skin diseases. It is characterized by the recurr</w:t>
            </w:r>
            <w:r>
              <w:rPr>
                <w:rFonts w:ascii="Arial" w:hAnsi="Arial" w:cs="Arial"/>
                <w:lang w:val="en-US"/>
              </w:rPr>
              <w:t>ing</w:t>
            </w:r>
            <w:r w:rsidRPr="00D65AEF">
              <w:rPr>
                <w:rFonts w:ascii="Arial" w:hAnsi="Arial" w:cs="Arial"/>
                <w:lang w:val="en-US"/>
              </w:rPr>
              <w:t xml:space="preserve"> appearance of short-lasting, itching wheals, angioedema, or both for at least 6 weeks. Chronic urticaria is subdivided in</w:t>
            </w:r>
            <w:r>
              <w:rPr>
                <w:rFonts w:ascii="Arial" w:hAnsi="Arial" w:cs="Arial"/>
                <w:lang w:val="en-US"/>
              </w:rPr>
              <w:t>to</w:t>
            </w:r>
            <w:r w:rsidRPr="00D65AEF">
              <w:rPr>
                <w:rFonts w:ascii="Arial" w:hAnsi="Arial" w:cs="Arial"/>
                <w:lang w:val="en-US"/>
              </w:rPr>
              <w:t xml:space="preserve"> chronic spontaneous urticaria (CSU) and chronic inducible </w:t>
            </w:r>
            <w:proofErr w:type="spellStart"/>
            <w:r>
              <w:rPr>
                <w:rFonts w:ascii="Arial" w:hAnsi="Arial" w:cs="Arial"/>
                <w:lang w:val="en-US"/>
              </w:rPr>
              <w:t>urticarias</w:t>
            </w:r>
            <w:proofErr w:type="spellEnd"/>
            <w:r w:rsidRPr="00D65AEF">
              <w:rPr>
                <w:rFonts w:ascii="Arial" w:hAnsi="Arial" w:cs="Arial"/>
                <w:lang w:val="en-US"/>
              </w:rPr>
              <w:t xml:space="preserve"> (</w:t>
            </w:r>
            <w:proofErr w:type="spellStart"/>
            <w:r w:rsidRPr="00D65AEF">
              <w:rPr>
                <w:rFonts w:ascii="Arial" w:hAnsi="Arial" w:cs="Arial"/>
                <w:lang w:val="en-US"/>
              </w:rPr>
              <w:t>CIndUs</w:t>
            </w:r>
            <w:proofErr w:type="spellEnd"/>
            <w:r w:rsidRPr="00D65AEF">
              <w:rPr>
                <w:rFonts w:ascii="Arial" w:hAnsi="Arial" w:cs="Arial"/>
                <w:lang w:val="en-US"/>
              </w:rPr>
              <w:t>)</w:t>
            </w:r>
            <w:r>
              <w:rPr>
                <w:rFonts w:ascii="Arial" w:hAnsi="Arial" w:cs="Arial"/>
                <w:lang w:val="en-US"/>
              </w:rPr>
              <w:t xml:space="preserve">, such as symptomatic </w:t>
            </w:r>
            <w:proofErr w:type="spellStart"/>
            <w:r>
              <w:rPr>
                <w:rFonts w:ascii="Arial" w:hAnsi="Arial" w:cs="Arial"/>
                <w:lang w:val="en-US"/>
              </w:rPr>
              <w:t>dermographism</w:t>
            </w:r>
            <w:proofErr w:type="spellEnd"/>
            <w:r>
              <w:rPr>
                <w:rFonts w:ascii="Arial" w:hAnsi="Arial" w:cs="Arial"/>
                <w:lang w:val="en-US"/>
              </w:rPr>
              <w:t>, cold urticaria and cholinergic urticaria</w:t>
            </w:r>
            <w:r w:rsidRPr="00D65AEF">
              <w:rPr>
                <w:rFonts w:ascii="Arial" w:hAnsi="Arial" w:cs="Arial"/>
                <w:lang w:val="en-US"/>
              </w:rPr>
              <w:t xml:space="preserve">. </w:t>
            </w:r>
          </w:p>
          <w:p w:rsidR="00FE4926" w:rsidRPr="00D65AEF" w:rsidRDefault="00FE4926" w:rsidP="00A6509E">
            <w:pPr>
              <w:pStyle w:val="Default"/>
              <w:jc w:val="both"/>
              <w:rPr>
                <w:rFonts w:ascii="Arial" w:hAnsi="Arial" w:cs="Arial"/>
                <w:lang w:val="en-US"/>
              </w:rPr>
            </w:pPr>
            <w:r w:rsidRPr="00D65AEF">
              <w:rPr>
                <w:rFonts w:ascii="Arial" w:hAnsi="Arial" w:cs="Arial"/>
                <w:lang w:val="en-US"/>
              </w:rPr>
              <w:t xml:space="preserve">Epidemiological studies were able to demonstrate a point prevalence of 0.5-1% for </w:t>
            </w:r>
            <w:r>
              <w:rPr>
                <w:rFonts w:ascii="Arial" w:hAnsi="Arial" w:cs="Arial"/>
                <w:lang w:val="en-US"/>
              </w:rPr>
              <w:t>CSU</w:t>
            </w:r>
            <w:r w:rsidRPr="00D65AEF">
              <w:rPr>
                <w:rFonts w:ascii="Arial" w:hAnsi="Arial" w:cs="Arial"/>
                <w:lang w:val="en-US"/>
              </w:rPr>
              <w:t xml:space="preserve">. For the </w:t>
            </w:r>
            <w:proofErr w:type="spellStart"/>
            <w:r>
              <w:rPr>
                <w:rFonts w:ascii="Arial" w:hAnsi="Arial" w:cs="Arial"/>
                <w:lang w:val="en-US"/>
              </w:rPr>
              <w:t>CIndUs</w:t>
            </w:r>
            <w:proofErr w:type="spellEnd"/>
            <w:r>
              <w:rPr>
                <w:rFonts w:ascii="Arial" w:hAnsi="Arial" w:cs="Arial"/>
                <w:lang w:val="en-US"/>
              </w:rPr>
              <w:t>,</w:t>
            </w:r>
            <w:r w:rsidRPr="00D65AEF">
              <w:rPr>
                <w:rFonts w:ascii="Arial" w:hAnsi="Arial" w:cs="Arial"/>
                <w:lang w:val="en-US"/>
              </w:rPr>
              <w:t xml:space="preserve"> a lifetime prevalence was shown to be up to 10%</w:t>
            </w:r>
            <w:r>
              <w:rPr>
                <w:rFonts w:ascii="Arial" w:hAnsi="Arial" w:cs="Arial"/>
                <w:lang w:val="en-US"/>
              </w:rPr>
              <w:t xml:space="preserve"> for the total population</w:t>
            </w:r>
            <w:r w:rsidRPr="00D65AEF">
              <w:rPr>
                <w:rFonts w:ascii="Arial" w:hAnsi="Arial" w:cs="Arial"/>
                <w:lang w:val="en-US"/>
              </w:rPr>
              <w:t xml:space="preserve"> when mild courses are considered. </w:t>
            </w:r>
          </w:p>
          <w:p w:rsidR="00FE4926" w:rsidRPr="000E7A5B" w:rsidRDefault="00FE4926" w:rsidP="00A6509E">
            <w:pPr>
              <w:pStyle w:val="Default"/>
              <w:jc w:val="both"/>
              <w:rPr>
                <w:rFonts w:ascii="Arial" w:hAnsi="Arial" w:cs="Arial"/>
                <w:lang w:val="en-US"/>
              </w:rPr>
            </w:pPr>
          </w:p>
          <w:p w:rsidR="00FE4926" w:rsidRPr="000E7A5B" w:rsidRDefault="00FE4926" w:rsidP="00A6509E">
            <w:pPr>
              <w:pStyle w:val="Default"/>
              <w:jc w:val="both"/>
              <w:rPr>
                <w:rFonts w:ascii="Arial" w:hAnsi="Arial" w:cs="Arial"/>
                <w:lang w:val="en-US"/>
              </w:rPr>
            </w:pPr>
            <w:r>
              <w:rPr>
                <w:rFonts w:ascii="Arial" w:hAnsi="Arial" w:cs="Arial"/>
                <w:lang w:val="en-US"/>
              </w:rPr>
              <w:t>Publications</w:t>
            </w:r>
            <w:r w:rsidRPr="000E7A5B">
              <w:rPr>
                <w:rFonts w:ascii="Arial" w:hAnsi="Arial" w:cs="Arial"/>
                <w:lang w:val="en-US"/>
              </w:rPr>
              <w:t xml:space="preserve"> </w:t>
            </w:r>
            <w:r>
              <w:rPr>
                <w:rFonts w:ascii="Arial" w:hAnsi="Arial" w:cs="Arial"/>
                <w:lang w:val="en-US"/>
              </w:rPr>
              <w:t>from</w:t>
            </w:r>
            <w:r w:rsidRPr="000E7A5B">
              <w:rPr>
                <w:rFonts w:ascii="Arial" w:hAnsi="Arial" w:cs="Arial"/>
                <w:lang w:val="en-US"/>
              </w:rPr>
              <w:t xml:space="preserve"> past years </w:t>
            </w:r>
            <w:r>
              <w:rPr>
                <w:rFonts w:ascii="Arial" w:hAnsi="Arial" w:cs="Arial"/>
                <w:lang w:val="en-US"/>
              </w:rPr>
              <w:t xml:space="preserve">have </w:t>
            </w:r>
            <w:r w:rsidRPr="000E7A5B">
              <w:rPr>
                <w:rFonts w:ascii="Arial" w:hAnsi="Arial" w:cs="Arial"/>
                <w:lang w:val="en-US"/>
              </w:rPr>
              <w:t>demonstrate</w:t>
            </w:r>
            <w:r>
              <w:rPr>
                <w:rFonts w:ascii="Arial" w:hAnsi="Arial" w:cs="Arial"/>
                <w:lang w:val="en-US"/>
              </w:rPr>
              <w:t>d</w:t>
            </w:r>
            <w:r w:rsidRPr="000E7A5B">
              <w:rPr>
                <w:rFonts w:ascii="Arial" w:hAnsi="Arial" w:cs="Arial"/>
                <w:lang w:val="en-US"/>
              </w:rPr>
              <w:t xml:space="preserve"> that many patients with chronic urticaria experience a </w:t>
            </w:r>
            <w:r>
              <w:rPr>
                <w:rFonts w:ascii="Arial" w:hAnsi="Arial" w:cs="Arial"/>
                <w:lang w:val="en-US"/>
              </w:rPr>
              <w:t>major</w:t>
            </w:r>
            <w:r w:rsidRPr="000E7A5B">
              <w:rPr>
                <w:rFonts w:ascii="Arial" w:hAnsi="Arial" w:cs="Arial"/>
                <w:lang w:val="en-US"/>
              </w:rPr>
              <w:t xml:space="preserve"> impairment of their health-related quality of life (</w:t>
            </w:r>
            <w:proofErr w:type="spellStart"/>
            <w:r w:rsidRPr="000E7A5B">
              <w:rPr>
                <w:rFonts w:ascii="Arial" w:hAnsi="Arial" w:cs="Arial"/>
                <w:lang w:val="en-US"/>
              </w:rPr>
              <w:t>HRQoL</w:t>
            </w:r>
            <w:proofErr w:type="spellEnd"/>
            <w:r w:rsidRPr="000E7A5B">
              <w:rPr>
                <w:rFonts w:ascii="Arial" w:hAnsi="Arial" w:cs="Arial"/>
                <w:lang w:val="en-US"/>
              </w:rPr>
              <w:t xml:space="preserve">). </w:t>
            </w:r>
            <w:r>
              <w:rPr>
                <w:rFonts w:ascii="Arial" w:hAnsi="Arial" w:cs="Arial"/>
                <w:lang w:val="en-US"/>
              </w:rPr>
              <w:t>In addition, it has been found</w:t>
            </w:r>
            <w:r w:rsidRPr="000E7A5B">
              <w:rPr>
                <w:rFonts w:ascii="Arial" w:hAnsi="Arial" w:cs="Arial"/>
                <w:lang w:val="en-US"/>
              </w:rPr>
              <w:t xml:space="preserve"> that a considerable proportion of patients suffers for years from the disorder. </w:t>
            </w:r>
          </w:p>
          <w:p w:rsidR="00FE4926" w:rsidRPr="000E7A5B" w:rsidRDefault="00FE4926" w:rsidP="00A6509E">
            <w:pPr>
              <w:pStyle w:val="Default"/>
              <w:jc w:val="both"/>
              <w:rPr>
                <w:rFonts w:ascii="Arial" w:hAnsi="Arial" w:cs="Arial"/>
                <w:lang w:val="en-US"/>
              </w:rPr>
            </w:pPr>
          </w:p>
          <w:p w:rsidR="00FE4926" w:rsidRPr="00C8318E" w:rsidRDefault="00FE4926" w:rsidP="00A6509E">
            <w:pPr>
              <w:pStyle w:val="Default"/>
              <w:jc w:val="both"/>
              <w:rPr>
                <w:rFonts w:ascii="Arial" w:hAnsi="Arial" w:cs="Arial"/>
                <w:lang w:val="en-US"/>
              </w:rPr>
            </w:pPr>
            <w:r w:rsidRPr="000E7A5B">
              <w:rPr>
                <w:rFonts w:ascii="Arial" w:hAnsi="Arial" w:cs="Arial"/>
                <w:lang w:val="en-US"/>
              </w:rPr>
              <w:t xml:space="preserve">Despite the </w:t>
            </w:r>
            <w:r>
              <w:rPr>
                <w:rFonts w:ascii="Arial" w:hAnsi="Arial" w:cs="Arial"/>
                <w:lang w:val="en-US"/>
              </w:rPr>
              <w:t xml:space="preserve">high </w:t>
            </w:r>
            <w:r w:rsidRPr="000E7A5B">
              <w:rPr>
                <w:rFonts w:ascii="Arial" w:hAnsi="Arial" w:cs="Arial"/>
                <w:lang w:val="en-US"/>
              </w:rPr>
              <w:t>frequency of chronic urticaria and the availability of some retrospectively assessed data on the course of the disease, the epidemiology</w:t>
            </w:r>
            <w:r>
              <w:rPr>
                <w:rFonts w:ascii="Arial" w:hAnsi="Arial" w:cs="Arial"/>
                <w:lang w:val="en-US"/>
              </w:rPr>
              <w:t xml:space="preserve">, duration of </w:t>
            </w:r>
            <w:r w:rsidRPr="000E7A5B">
              <w:rPr>
                <w:rFonts w:ascii="Arial" w:hAnsi="Arial" w:cs="Arial"/>
                <w:lang w:val="en-US"/>
              </w:rPr>
              <w:t>disease, course of disease, underlying causes, treatment responses and medical expenses are still insufficiently investigated.</w:t>
            </w:r>
            <w:r>
              <w:rPr>
                <w:rFonts w:ascii="Arial" w:hAnsi="Arial" w:cs="Arial"/>
                <w:lang w:val="en-US"/>
              </w:rPr>
              <w:t xml:space="preserve"> </w:t>
            </w:r>
            <w:r w:rsidRPr="000E7A5B">
              <w:rPr>
                <w:rFonts w:ascii="Arial" w:hAnsi="Arial" w:cs="Arial"/>
                <w:lang w:val="en-US"/>
              </w:rPr>
              <w:t>While a registry would be an appropriate tool t</w:t>
            </w:r>
            <w:r>
              <w:rPr>
                <w:rFonts w:ascii="Arial" w:hAnsi="Arial" w:cs="Arial"/>
                <w:lang w:val="en-US"/>
              </w:rPr>
              <w:t>o assess these features, this was</w:t>
            </w:r>
            <w:r w:rsidRPr="000E7A5B">
              <w:rPr>
                <w:rFonts w:ascii="Arial" w:hAnsi="Arial" w:cs="Arial"/>
                <w:lang w:val="en-US"/>
              </w:rPr>
              <w:t xml:space="preserve">, </w:t>
            </w:r>
            <w:r>
              <w:rPr>
                <w:rFonts w:ascii="Arial" w:hAnsi="Arial" w:cs="Arial"/>
                <w:lang w:val="en-US"/>
              </w:rPr>
              <w:t>until recently</w:t>
            </w:r>
            <w:r w:rsidRPr="000E7A5B">
              <w:rPr>
                <w:rFonts w:ascii="Arial" w:hAnsi="Arial" w:cs="Arial"/>
                <w:lang w:val="en-US"/>
              </w:rPr>
              <w:t xml:space="preserve">, not </w:t>
            </w:r>
            <w:r w:rsidRPr="00C8318E">
              <w:rPr>
                <w:rFonts w:ascii="Arial" w:hAnsi="Arial" w:cs="Arial"/>
                <w:lang w:val="en-US"/>
              </w:rPr>
              <w:t xml:space="preserve">available. </w:t>
            </w:r>
          </w:p>
          <w:p w:rsidR="00FE4926" w:rsidRPr="00C8318E" w:rsidRDefault="00FE4926" w:rsidP="00A6509E">
            <w:pPr>
              <w:pStyle w:val="Default"/>
              <w:jc w:val="both"/>
              <w:rPr>
                <w:rFonts w:ascii="Arial" w:hAnsi="Arial" w:cs="Arial"/>
                <w:lang w:val="en-US"/>
              </w:rPr>
            </w:pPr>
          </w:p>
          <w:p w:rsidR="00FE4926" w:rsidRPr="00C8318E" w:rsidRDefault="00FE4926" w:rsidP="00A6509E">
            <w:pPr>
              <w:pStyle w:val="Default"/>
              <w:jc w:val="both"/>
              <w:rPr>
                <w:rFonts w:ascii="Arial" w:hAnsi="Arial" w:cs="Arial"/>
                <w:lang w:val="en-US"/>
              </w:rPr>
            </w:pPr>
            <w:r w:rsidRPr="00C8318E">
              <w:rPr>
                <w:rFonts w:ascii="Arial" w:hAnsi="Arial" w:cs="Arial"/>
                <w:lang w:val="en-US"/>
              </w:rPr>
              <w:t>For this reason</w:t>
            </w:r>
            <w:r>
              <w:rPr>
                <w:rFonts w:ascii="Arial" w:hAnsi="Arial" w:cs="Arial"/>
                <w:lang w:val="en-US"/>
              </w:rPr>
              <w:t>, in the year 2014,</w:t>
            </w:r>
            <w:r w:rsidRPr="00C8318E">
              <w:rPr>
                <w:rFonts w:ascii="Arial" w:hAnsi="Arial" w:cs="Arial"/>
                <w:lang w:val="en-US"/>
              </w:rPr>
              <w:t xml:space="preserve"> the first medical registry for chronic urticaria, the Chronic Urticaria Registry (CURE) was established. </w:t>
            </w:r>
            <w:r>
              <w:rPr>
                <w:rFonts w:ascii="Arial" w:hAnsi="Arial" w:cs="Arial"/>
                <w:lang w:val="en-US"/>
              </w:rPr>
              <w:t>CURE</w:t>
            </w:r>
            <w:r w:rsidRPr="00C8318E">
              <w:rPr>
                <w:rFonts w:ascii="Arial" w:hAnsi="Arial" w:cs="Arial"/>
                <w:lang w:val="en-US"/>
              </w:rPr>
              <w:t xml:space="preserve"> is an investigator-initiated, open-ended registry driven by the </w:t>
            </w:r>
            <w:r w:rsidRPr="00C8318E">
              <w:rPr>
                <w:rFonts w:ascii="Arial" w:hAnsi="Arial" w:cs="Arial"/>
                <w:lang w:val="en-US"/>
              </w:rPr>
              <w:lastRenderedPageBreak/>
              <w:t xml:space="preserve">academic and scientific interests of its participants. CURE is observational (non-interventional) and collects </w:t>
            </w:r>
            <w:r>
              <w:rPr>
                <w:rFonts w:ascii="Arial" w:hAnsi="Arial" w:cs="Arial"/>
                <w:lang w:val="en-US"/>
              </w:rPr>
              <w:t xml:space="preserve">real life </w:t>
            </w:r>
            <w:r w:rsidRPr="00C8318E">
              <w:rPr>
                <w:rFonts w:ascii="Arial" w:hAnsi="Arial" w:cs="Arial"/>
                <w:lang w:val="en-US"/>
              </w:rPr>
              <w:t xml:space="preserve">data </w:t>
            </w:r>
            <w:r>
              <w:rPr>
                <w:rFonts w:ascii="Arial" w:hAnsi="Arial" w:cs="Arial"/>
                <w:lang w:val="en-US"/>
              </w:rPr>
              <w:t xml:space="preserve">on </w:t>
            </w:r>
            <w:r w:rsidRPr="00C8318E">
              <w:rPr>
                <w:rFonts w:ascii="Arial" w:hAnsi="Arial" w:cs="Arial"/>
                <w:lang w:val="en-US"/>
              </w:rPr>
              <w:t xml:space="preserve">all types of chronic urticaria patients, suffering from CSU, </w:t>
            </w:r>
            <w:proofErr w:type="spellStart"/>
            <w:r w:rsidRPr="00C8318E">
              <w:rPr>
                <w:rFonts w:ascii="Arial" w:hAnsi="Arial" w:cs="Arial"/>
                <w:lang w:val="en-US"/>
              </w:rPr>
              <w:t>CIndU</w:t>
            </w:r>
            <w:r>
              <w:rPr>
                <w:rFonts w:ascii="Arial" w:hAnsi="Arial" w:cs="Arial"/>
                <w:lang w:val="en-US"/>
              </w:rPr>
              <w:t>s</w:t>
            </w:r>
            <w:proofErr w:type="spellEnd"/>
            <w:r w:rsidRPr="00C8318E">
              <w:rPr>
                <w:rFonts w:ascii="Arial" w:hAnsi="Arial" w:cs="Arial"/>
                <w:lang w:val="en-US"/>
              </w:rPr>
              <w:t>, or both.</w:t>
            </w:r>
          </w:p>
          <w:p w:rsidR="00FE4926" w:rsidRPr="00D65AEF" w:rsidRDefault="00FE4926" w:rsidP="00A6509E">
            <w:pPr>
              <w:pStyle w:val="Default"/>
              <w:jc w:val="both"/>
              <w:rPr>
                <w:rFonts w:ascii="Arial" w:hAnsi="Arial" w:cs="Arial"/>
                <w:color w:val="1F4E79"/>
                <w:lang w:val="en-US"/>
              </w:rPr>
            </w:pPr>
          </w:p>
          <w:p w:rsidR="00FE4926" w:rsidRPr="00427697" w:rsidRDefault="00FE4926" w:rsidP="00A6509E">
            <w:pPr>
              <w:pStyle w:val="Default"/>
              <w:jc w:val="both"/>
              <w:rPr>
                <w:rFonts w:ascii="Arial" w:hAnsi="Arial" w:cs="Arial"/>
                <w:lang w:val="en-US"/>
              </w:rPr>
            </w:pPr>
            <w:r w:rsidRPr="00C8318E">
              <w:rPr>
                <w:rFonts w:ascii="Arial" w:hAnsi="Arial" w:cs="Arial"/>
                <w:lang w:val="en-US"/>
              </w:rPr>
              <w:t xml:space="preserve">Topics </w:t>
            </w:r>
            <w:r w:rsidRPr="00427697">
              <w:rPr>
                <w:rFonts w:ascii="Arial" w:hAnsi="Arial" w:cs="Arial"/>
                <w:lang w:val="en-US"/>
              </w:rPr>
              <w:t>of the register include:</w:t>
            </w:r>
          </w:p>
          <w:p w:rsidR="00FE4926" w:rsidRPr="00427697" w:rsidRDefault="00FE4926" w:rsidP="00A6509E">
            <w:pPr>
              <w:pStyle w:val="Default"/>
              <w:jc w:val="both"/>
              <w:rPr>
                <w:rFonts w:ascii="Arial" w:hAnsi="Arial" w:cs="Arial"/>
                <w:lang w:val="en-US"/>
              </w:rPr>
            </w:pPr>
            <w:r w:rsidRPr="00427697">
              <w:rPr>
                <w:rFonts w:ascii="Arial" w:hAnsi="Arial" w:cs="Arial"/>
                <w:lang w:val="en-US"/>
              </w:rPr>
              <w:t>1) demographic characteristics of the patients</w:t>
            </w:r>
          </w:p>
          <w:p w:rsidR="00FE4926" w:rsidRPr="00427697" w:rsidRDefault="00FE4926" w:rsidP="00A6509E">
            <w:pPr>
              <w:pStyle w:val="Default"/>
              <w:jc w:val="both"/>
              <w:rPr>
                <w:rFonts w:ascii="Arial" w:hAnsi="Arial" w:cs="Arial"/>
                <w:lang w:val="en-US"/>
              </w:rPr>
            </w:pPr>
            <w:r w:rsidRPr="00427697">
              <w:rPr>
                <w:rFonts w:ascii="Arial" w:hAnsi="Arial" w:cs="Arial"/>
                <w:lang w:val="en-US"/>
              </w:rPr>
              <w:t>2) data on the course of disease</w:t>
            </w:r>
          </w:p>
          <w:p w:rsidR="00FE4926" w:rsidRPr="00427697" w:rsidRDefault="00FE4926" w:rsidP="00A6509E">
            <w:pPr>
              <w:pStyle w:val="Default"/>
              <w:jc w:val="both"/>
              <w:rPr>
                <w:rFonts w:ascii="Arial" w:hAnsi="Arial" w:cs="Arial"/>
                <w:lang w:val="en-US"/>
              </w:rPr>
            </w:pPr>
            <w:r w:rsidRPr="00427697">
              <w:rPr>
                <w:rFonts w:ascii="Arial" w:hAnsi="Arial" w:cs="Arial"/>
                <w:lang w:val="en-US"/>
              </w:rPr>
              <w:t>3) data on diagnostic measures / underlying causes</w:t>
            </w:r>
          </w:p>
          <w:p w:rsidR="00FE4926" w:rsidRPr="00427697" w:rsidRDefault="00FE4926" w:rsidP="00A6509E">
            <w:pPr>
              <w:pStyle w:val="Default"/>
              <w:jc w:val="both"/>
              <w:rPr>
                <w:rFonts w:ascii="Arial" w:hAnsi="Arial" w:cs="Arial"/>
                <w:lang w:val="en-US"/>
              </w:rPr>
            </w:pPr>
            <w:r w:rsidRPr="00427697">
              <w:rPr>
                <w:rFonts w:ascii="Arial" w:hAnsi="Arial" w:cs="Arial"/>
                <w:lang w:val="en-US"/>
              </w:rPr>
              <w:t>4) data on comorbidities</w:t>
            </w:r>
          </w:p>
          <w:p w:rsidR="00FE4926" w:rsidRPr="00427697" w:rsidRDefault="00FE4926" w:rsidP="00A6509E">
            <w:pPr>
              <w:pStyle w:val="Default"/>
              <w:jc w:val="both"/>
              <w:rPr>
                <w:rFonts w:ascii="Arial" w:hAnsi="Arial" w:cs="Arial"/>
                <w:lang w:val="en-US"/>
              </w:rPr>
            </w:pPr>
            <w:r w:rsidRPr="00427697">
              <w:rPr>
                <w:rFonts w:ascii="Arial" w:hAnsi="Arial" w:cs="Arial"/>
                <w:lang w:val="en-US"/>
              </w:rPr>
              <w:t>5) data on response to treatment</w:t>
            </w:r>
          </w:p>
          <w:p w:rsidR="00FE4926" w:rsidRPr="00427697" w:rsidRDefault="00FE4926" w:rsidP="00A6509E">
            <w:pPr>
              <w:pStyle w:val="Default"/>
              <w:jc w:val="both"/>
              <w:rPr>
                <w:rFonts w:ascii="Arial" w:hAnsi="Arial" w:cs="Arial"/>
                <w:lang w:val="en-US"/>
              </w:rPr>
            </w:pPr>
            <w:r w:rsidRPr="00427697">
              <w:rPr>
                <w:rFonts w:ascii="Arial" w:hAnsi="Arial" w:cs="Arial"/>
                <w:lang w:val="en-US"/>
              </w:rPr>
              <w:t xml:space="preserve">6) Data on </w:t>
            </w:r>
            <w:proofErr w:type="spellStart"/>
            <w:r w:rsidRPr="00427697">
              <w:rPr>
                <w:rFonts w:ascii="Arial" w:hAnsi="Arial" w:cs="Arial"/>
                <w:lang w:val="en-US"/>
              </w:rPr>
              <w:t>HRQoL</w:t>
            </w:r>
            <w:proofErr w:type="spellEnd"/>
          </w:p>
          <w:p w:rsidR="00FE4926" w:rsidRPr="00427697" w:rsidRDefault="00FE4926" w:rsidP="00A6509E">
            <w:pPr>
              <w:pStyle w:val="Default"/>
              <w:jc w:val="both"/>
              <w:rPr>
                <w:rFonts w:ascii="Arial" w:hAnsi="Arial" w:cs="Arial"/>
                <w:lang w:val="en-US"/>
              </w:rPr>
            </w:pPr>
            <w:r w:rsidRPr="00427697">
              <w:rPr>
                <w:rFonts w:ascii="Arial" w:hAnsi="Arial" w:cs="Arial"/>
                <w:lang w:val="en-US"/>
              </w:rPr>
              <w:t>7) data on direct and indirect medical expenses</w:t>
            </w:r>
          </w:p>
          <w:p w:rsidR="00FE4926" w:rsidRPr="00427697" w:rsidRDefault="00FE4926" w:rsidP="00A6509E">
            <w:pPr>
              <w:pStyle w:val="Default"/>
              <w:jc w:val="both"/>
              <w:rPr>
                <w:rFonts w:ascii="Arial" w:hAnsi="Arial" w:cs="Arial"/>
                <w:lang w:val="en-US"/>
              </w:rPr>
            </w:pPr>
            <w:r w:rsidRPr="00427697" w:rsidDel="00562276">
              <w:rPr>
                <w:rFonts w:ascii="Arial" w:hAnsi="Arial" w:cs="Arial"/>
                <w:lang w:val="en-US"/>
              </w:rPr>
              <w:t xml:space="preserve"> </w:t>
            </w:r>
          </w:p>
          <w:p w:rsidR="00FE4926" w:rsidRPr="00427697" w:rsidRDefault="00FE4926" w:rsidP="00A6509E">
            <w:pPr>
              <w:pStyle w:val="Default"/>
              <w:jc w:val="both"/>
              <w:rPr>
                <w:rFonts w:ascii="Arial" w:hAnsi="Arial" w:cs="Arial"/>
                <w:lang w:val="en-US"/>
              </w:rPr>
            </w:pPr>
            <w:r w:rsidRPr="00427697">
              <w:rPr>
                <w:rFonts w:ascii="Arial" w:hAnsi="Arial" w:cs="Arial"/>
                <w:lang w:val="en-US"/>
              </w:rPr>
              <w:t xml:space="preserve">The aim of the </w:t>
            </w:r>
            <w:r>
              <w:rPr>
                <w:rFonts w:ascii="Arial" w:hAnsi="Arial" w:cs="Arial"/>
                <w:lang w:val="en-US"/>
              </w:rPr>
              <w:t>registry</w:t>
            </w:r>
            <w:r w:rsidRPr="00D6704C">
              <w:rPr>
                <w:rFonts w:ascii="Arial" w:hAnsi="Arial" w:cs="Arial"/>
                <w:lang w:val="en-US"/>
              </w:rPr>
              <w:t xml:space="preserve"> </w:t>
            </w:r>
            <w:r w:rsidRPr="00427697">
              <w:rPr>
                <w:rFonts w:ascii="Arial" w:hAnsi="Arial" w:cs="Arial"/>
                <w:lang w:val="en-US"/>
              </w:rPr>
              <w:t>is to improve the data for chronic urticaria in the areas mentioned above and, therefore, to improve the understanding of the disease and its subtypes. The results of the medical registry will be published and help to improve care of future patients.</w:t>
            </w:r>
          </w:p>
          <w:p w:rsidR="00FE4926" w:rsidRPr="00D65AEF" w:rsidRDefault="00FE4926" w:rsidP="00A6509E">
            <w:pPr>
              <w:pStyle w:val="Default"/>
              <w:jc w:val="both"/>
              <w:rPr>
                <w:rFonts w:ascii="Arial" w:hAnsi="Arial" w:cs="Arial"/>
                <w:color w:val="1F4E79"/>
                <w:lang w:val="en-US"/>
              </w:rPr>
            </w:pPr>
          </w:p>
        </w:tc>
      </w:tr>
      <w:tr w:rsidR="00FE4926" w:rsidRPr="00D65AEF" w:rsidTr="00A6509E">
        <w:trPr>
          <w:trHeight w:val="896"/>
        </w:trPr>
        <w:tc>
          <w:tcPr>
            <w:tcW w:w="4247" w:type="dxa"/>
            <w:tcBorders>
              <w:left w:val="single" w:sz="4" w:space="0" w:color="auto"/>
            </w:tcBorders>
          </w:tcPr>
          <w:p w:rsidR="00FE4926" w:rsidRPr="00427697" w:rsidRDefault="00FE4926" w:rsidP="00A6509E">
            <w:pPr>
              <w:rPr>
                <w:rFonts w:cs="Arial"/>
                <w:sz w:val="20"/>
                <w:szCs w:val="20"/>
                <w:lang w:val="en-US"/>
              </w:rPr>
            </w:pPr>
            <w:r>
              <w:rPr>
                <w:rFonts w:cs="Arial"/>
                <w:sz w:val="20"/>
                <w:szCs w:val="20"/>
                <w:lang w:val="en-US"/>
              </w:rPr>
              <w:lastRenderedPageBreak/>
              <w:t>4.</w:t>
            </w:r>
            <w:r w:rsidRPr="00427697">
              <w:rPr>
                <w:rFonts w:cs="Arial"/>
                <w:sz w:val="20"/>
                <w:szCs w:val="20"/>
                <w:lang w:val="en-US"/>
              </w:rPr>
              <w:t xml:space="preserve"> Explanation on the intent of the </w:t>
            </w:r>
            <w:r>
              <w:rPr>
                <w:rFonts w:cs="Arial"/>
                <w:sz w:val="20"/>
                <w:szCs w:val="20"/>
                <w:lang w:val="en-US"/>
              </w:rPr>
              <w:t>registry</w:t>
            </w:r>
            <w:r w:rsidRPr="00427697">
              <w:rPr>
                <w:rFonts w:cs="Arial"/>
                <w:sz w:val="20"/>
                <w:szCs w:val="20"/>
                <w:lang w:val="en-US"/>
              </w:rPr>
              <w:t xml:space="preserve">.  </w:t>
            </w:r>
          </w:p>
        </w:tc>
        <w:tc>
          <w:tcPr>
            <w:tcW w:w="5040" w:type="dxa"/>
          </w:tcPr>
          <w:p w:rsidR="00FE4926" w:rsidRPr="00427697" w:rsidRDefault="00FE4926" w:rsidP="00A6509E">
            <w:pPr>
              <w:jc w:val="both"/>
              <w:rPr>
                <w:rFonts w:cs="Arial"/>
                <w:sz w:val="20"/>
                <w:szCs w:val="20"/>
                <w:lang w:val="en-US"/>
              </w:rPr>
            </w:pPr>
            <w:r w:rsidRPr="00427697">
              <w:rPr>
                <w:rFonts w:cs="Arial"/>
                <w:sz w:val="20"/>
                <w:szCs w:val="20"/>
                <w:lang w:val="en-US"/>
              </w:rPr>
              <w:t>See section 3.</w:t>
            </w:r>
          </w:p>
          <w:p w:rsidR="00FE4926" w:rsidRPr="00D65AEF" w:rsidRDefault="00FE4926" w:rsidP="00A6509E">
            <w:pPr>
              <w:jc w:val="both"/>
              <w:rPr>
                <w:rFonts w:cs="Arial"/>
                <w:color w:val="1F4E79"/>
                <w:sz w:val="20"/>
                <w:szCs w:val="20"/>
                <w:lang w:val="en-US"/>
              </w:rPr>
            </w:pPr>
          </w:p>
        </w:tc>
      </w:tr>
      <w:tr w:rsidR="00FE4926" w:rsidRPr="00D65AEF" w:rsidTr="00A6509E">
        <w:trPr>
          <w:trHeight w:val="2840"/>
        </w:trPr>
        <w:tc>
          <w:tcPr>
            <w:tcW w:w="4247" w:type="dxa"/>
            <w:tcBorders>
              <w:left w:val="single" w:sz="4" w:space="0" w:color="auto"/>
            </w:tcBorders>
          </w:tcPr>
          <w:p w:rsidR="00FE4926" w:rsidRPr="00A1600F" w:rsidRDefault="00FE4926" w:rsidP="00A6509E">
            <w:pPr>
              <w:rPr>
                <w:rFonts w:cs="Arial"/>
                <w:sz w:val="20"/>
                <w:szCs w:val="20"/>
                <w:lang w:val="en-US"/>
              </w:rPr>
            </w:pPr>
            <w:r>
              <w:rPr>
                <w:rFonts w:cs="Arial"/>
                <w:sz w:val="20"/>
                <w:szCs w:val="20"/>
                <w:lang w:val="en-US"/>
              </w:rPr>
              <w:t>5</w:t>
            </w:r>
            <w:r w:rsidRPr="00A1600F">
              <w:rPr>
                <w:rFonts w:cs="Arial"/>
                <w:sz w:val="20"/>
                <w:szCs w:val="20"/>
                <w:lang w:val="en-US"/>
              </w:rPr>
              <w:t>. Which of the following regulations shall apply</w:t>
            </w:r>
          </w:p>
          <w:p w:rsidR="00FE4926" w:rsidRPr="00A1600F" w:rsidRDefault="00FE4926" w:rsidP="00FE4926">
            <w:pPr>
              <w:numPr>
                <w:ilvl w:val="0"/>
                <w:numId w:val="2"/>
              </w:numPr>
              <w:rPr>
                <w:rFonts w:cs="Arial"/>
                <w:sz w:val="20"/>
                <w:szCs w:val="20"/>
                <w:lang w:val="en-US"/>
              </w:rPr>
            </w:pPr>
            <w:r w:rsidRPr="00A1600F">
              <w:rPr>
                <w:rFonts w:cs="Arial"/>
                <w:sz w:val="20"/>
                <w:szCs w:val="20"/>
                <w:lang w:val="en-US"/>
              </w:rPr>
              <w:t>Medical Devices Act</w:t>
            </w:r>
          </w:p>
          <w:p w:rsidR="00FE4926" w:rsidRPr="00A1600F" w:rsidRDefault="00FE4926" w:rsidP="00FE4926">
            <w:pPr>
              <w:numPr>
                <w:ilvl w:val="0"/>
                <w:numId w:val="2"/>
              </w:numPr>
              <w:rPr>
                <w:rFonts w:cs="Arial"/>
                <w:sz w:val="20"/>
                <w:szCs w:val="20"/>
                <w:lang w:val="en-US"/>
              </w:rPr>
            </w:pPr>
            <w:r w:rsidRPr="00A1600F">
              <w:rPr>
                <w:rFonts w:cs="Arial"/>
                <w:sz w:val="20"/>
                <w:szCs w:val="20"/>
                <w:lang w:val="en-US"/>
              </w:rPr>
              <w:t>Radiation Protection Act</w:t>
            </w:r>
          </w:p>
          <w:p w:rsidR="00FE4926" w:rsidRPr="00A1600F" w:rsidRDefault="00FE4926" w:rsidP="00FE4926">
            <w:pPr>
              <w:numPr>
                <w:ilvl w:val="0"/>
                <w:numId w:val="2"/>
              </w:numPr>
              <w:rPr>
                <w:rFonts w:cs="Arial"/>
                <w:sz w:val="20"/>
                <w:szCs w:val="20"/>
                <w:lang w:val="en-US"/>
              </w:rPr>
            </w:pPr>
            <w:r w:rsidRPr="00A1600F">
              <w:rPr>
                <w:rFonts w:cs="Arial"/>
                <w:sz w:val="20"/>
                <w:szCs w:val="20"/>
                <w:lang w:val="en-US"/>
              </w:rPr>
              <w:t>X-ray Act</w:t>
            </w:r>
          </w:p>
          <w:p w:rsidR="00FE4926" w:rsidRPr="00A1600F" w:rsidRDefault="00FE4926" w:rsidP="00FE4926">
            <w:pPr>
              <w:numPr>
                <w:ilvl w:val="0"/>
                <w:numId w:val="2"/>
              </w:numPr>
              <w:rPr>
                <w:rFonts w:cs="Arial"/>
                <w:sz w:val="20"/>
                <w:szCs w:val="20"/>
              </w:rPr>
            </w:pPr>
            <w:r w:rsidRPr="00A1600F">
              <w:rPr>
                <w:rFonts w:cs="Arial"/>
                <w:sz w:val="20"/>
                <w:szCs w:val="20"/>
                <w:lang w:val="en-US"/>
              </w:rPr>
              <w:t>Ac</w:t>
            </w:r>
            <w:r w:rsidRPr="00A1600F">
              <w:rPr>
                <w:rFonts w:cs="Arial"/>
                <w:sz w:val="20"/>
                <w:szCs w:val="20"/>
              </w:rPr>
              <w:t xml:space="preserve">t on </w:t>
            </w:r>
            <w:proofErr w:type="spellStart"/>
            <w:r w:rsidRPr="00A1600F">
              <w:rPr>
                <w:rFonts w:cs="Arial"/>
                <w:sz w:val="20"/>
                <w:szCs w:val="20"/>
              </w:rPr>
              <w:t>Genetic</w:t>
            </w:r>
            <w:proofErr w:type="spellEnd"/>
            <w:r w:rsidRPr="00A1600F">
              <w:rPr>
                <w:rFonts w:cs="Arial"/>
                <w:sz w:val="20"/>
                <w:szCs w:val="20"/>
              </w:rPr>
              <w:t xml:space="preserve"> Engineering </w:t>
            </w:r>
          </w:p>
          <w:p w:rsidR="00FE4926" w:rsidRPr="00A1600F" w:rsidRDefault="00FE4926" w:rsidP="00FE4926">
            <w:pPr>
              <w:numPr>
                <w:ilvl w:val="0"/>
                <w:numId w:val="2"/>
              </w:numPr>
              <w:rPr>
                <w:rFonts w:cs="Arial"/>
                <w:sz w:val="20"/>
                <w:szCs w:val="20"/>
              </w:rPr>
            </w:pPr>
            <w:r w:rsidRPr="00A1600F">
              <w:rPr>
                <w:rFonts w:cs="Arial"/>
                <w:sz w:val="20"/>
                <w:szCs w:val="20"/>
              </w:rPr>
              <w:t xml:space="preserve">Data </w:t>
            </w:r>
            <w:proofErr w:type="spellStart"/>
            <w:r w:rsidRPr="00A1600F">
              <w:rPr>
                <w:rFonts w:cs="Arial"/>
                <w:sz w:val="20"/>
                <w:szCs w:val="20"/>
              </w:rPr>
              <w:t>Protection</w:t>
            </w:r>
            <w:proofErr w:type="spellEnd"/>
            <w:r w:rsidRPr="00A1600F">
              <w:rPr>
                <w:rFonts w:cs="Arial"/>
                <w:sz w:val="20"/>
                <w:szCs w:val="20"/>
              </w:rPr>
              <w:t xml:space="preserve"> Act</w:t>
            </w:r>
          </w:p>
        </w:tc>
        <w:tc>
          <w:tcPr>
            <w:tcW w:w="5040" w:type="dxa"/>
          </w:tcPr>
          <w:p w:rsidR="00FE4926" w:rsidRPr="00A1600F" w:rsidRDefault="00FE4926" w:rsidP="00A6509E">
            <w:pPr>
              <w:pStyle w:val="Default"/>
              <w:rPr>
                <w:rFonts w:ascii="Arial" w:hAnsi="Arial" w:cs="Arial"/>
                <w:lang w:val="en-US"/>
              </w:rPr>
            </w:pPr>
            <w:r w:rsidRPr="00A1600F">
              <w:rPr>
                <w:rFonts w:ascii="Arial" w:hAnsi="Arial" w:cs="Arial"/>
                <w:lang w:val="en-US"/>
              </w:rPr>
              <w:t>Data Protection Act</w:t>
            </w:r>
          </w:p>
        </w:tc>
      </w:tr>
      <w:tr w:rsidR="00FE4926" w:rsidRPr="00A1600F" w:rsidTr="00A6509E">
        <w:trPr>
          <w:trHeight w:val="896"/>
        </w:trPr>
        <w:tc>
          <w:tcPr>
            <w:tcW w:w="4247" w:type="dxa"/>
            <w:tcBorders>
              <w:left w:val="single" w:sz="4" w:space="0" w:color="auto"/>
            </w:tcBorders>
          </w:tcPr>
          <w:p w:rsidR="00FE4926" w:rsidRPr="00A1600F" w:rsidRDefault="00FE4926" w:rsidP="00A6509E">
            <w:pPr>
              <w:rPr>
                <w:rFonts w:cs="Arial"/>
                <w:sz w:val="20"/>
                <w:szCs w:val="20"/>
                <w:lang w:val="en-US"/>
              </w:rPr>
            </w:pPr>
            <w:r w:rsidRPr="00A1600F">
              <w:rPr>
                <w:rFonts w:cs="Arial"/>
                <w:sz w:val="20"/>
                <w:szCs w:val="20"/>
                <w:lang w:val="en-US"/>
              </w:rPr>
              <w:t xml:space="preserve">6.  </w:t>
            </w:r>
            <w:r>
              <w:rPr>
                <w:rFonts w:cs="Arial"/>
                <w:sz w:val="20"/>
                <w:szCs w:val="20"/>
                <w:lang w:val="en-US"/>
              </w:rPr>
              <w:t>If applicable</w:t>
            </w:r>
            <w:r w:rsidRPr="00A1600F">
              <w:rPr>
                <w:rFonts w:cs="Arial"/>
                <w:sz w:val="20"/>
                <w:szCs w:val="20"/>
                <w:lang w:val="en-US"/>
              </w:rPr>
              <w:t xml:space="preserve">: </w:t>
            </w:r>
            <w:r>
              <w:rPr>
                <w:rFonts w:cs="Arial"/>
                <w:sz w:val="20"/>
                <w:szCs w:val="20"/>
                <w:lang w:val="en-US"/>
              </w:rPr>
              <w:t>n</w:t>
            </w:r>
            <w:r w:rsidRPr="00A1600F">
              <w:rPr>
                <w:rFonts w:cs="Arial"/>
                <w:sz w:val="20"/>
                <w:szCs w:val="20"/>
                <w:lang w:val="en-US"/>
              </w:rPr>
              <w:t>ame and characterization of the medical device</w:t>
            </w:r>
          </w:p>
          <w:p w:rsidR="00FE4926" w:rsidRPr="00A1600F" w:rsidRDefault="00FE4926" w:rsidP="00A6509E">
            <w:pPr>
              <w:rPr>
                <w:rFonts w:cs="Arial"/>
                <w:sz w:val="20"/>
                <w:szCs w:val="20"/>
                <w:lang w:val="en-US"/>
              </w:rPr>
            </w:pPr>
          </w:p>
        </w:tc>
        <w:tc>
          <w:tcPr>
            <w:tcW w:w="5040" w:type="dxa"/>
          </w:tcPr>
          <w:p w:rsidR="00FE4926" w:rsidRPr="00A1600F" w:rsidRDefault="00FE4926" w:rsidP="00A6509E">
            <w:pPr>
              <w:pStyle w:val="Default"/>
              <w:rPr>
                <w:rFonts w:ascii="Arial" w:hAnsi="Arial" w:cs="Arial"/>
                <w:lang w:val="en-US"/>
              </w:rPr>
            </w:pPr>
            <w:r w:rsidRPr="00A1600F">
              <w:rPr>
                <w:rFonts w:ascii="Arial" w:hAnsi="Arial" w:cs="Arial"/>
                <w:lang w:val="en-US"/>
              </w:rPr>
              <w:t>Not applicable.</w:t>
            </w:r>
          </w:p>
        </w:tc>
      </w:tr>
      <w:tr w:rsidR="00FE4926" w:rsidRPr="00A1600F" w:rsidTr="00A6509E">
        <w:trPr>
          <w:trHeight w:val="896"/>
        </w:trPr>
        <w:tc>
          <w:tcPr>
            <w:tcW w:w="4247" w:type="dxa"/>
            <w:tcBorders>
              <w:left w:val="single" w:sz="4" w:space="0" w:color="auto"/>
            </w:tcBorders>
          </w:tcPr>
          <w:p w:rsidR="00FE4926" w:rsidRPr="00A1600F" w:rsidRDefault="00FE4926" w:rsidP="00A6509E">
            <w:pPr>
              <w:rPr>
                <w:rFonts w:cs="Arial"/>
                <w:sz w:val="20"/>
                <w:szCs w:val="20"/>
                <w:lang w:val="en-US"/>
              </w:rPr>
            </w:pPr>
            <w:r w:rsidRPr="00A1600F">
              <w:rPr>
                <w:rFonts w:cs="Arial"/>
                <w:sz w:val="20"/>
                <w:szCs w:val="20"/>
                <w:lang w:val="en-US"/>
              </w:rPr>
              <w:t>7. Relevant results of pre-clinical test or reasons for not conducting the same.</w:t>
            </w:r>
          </w:p>
          <w:p w:rsidR="00FE4926" w:rsidRPr="00A1600F" w:rsidRDefault="00FE4926" w:rsidP="00A6509E">
            <w:pPr>
              <w:rPr>
                <w:rFonts w:cs="Arial"/>
                <w:sz w:val="20"/>
                <w:szCs w:val="20"/>
                <w:lang w:val="en-US"/>
              </w:rPr>
            </w:pPr>
          </w:p>
        </w:tc>
        <w:tc>
          <w:tcPr>
            <w:tcW w:w="5040" w:type="dxa"/>
          </w:tcPr>
          <w:p w:rsidR="00FE4926" w:rsidRPr="00A1600F" w:rsidRDefault="00FE4926" w:rsidP="00A6509E">
            <w:pPr>
              <w:pStyle w:val="Default"/>
              <w:rPr>
                <w:rFonts w:ascii="Arial" w:hAnsi="Arial" w:cs="Arial"/>
                <w:lang w:val="en-US"/>
              </w:rPr>
            </w:pPr>
            <w:r w:rsidRPr="00A1600F">
              <w:rPr>
                <w:rFonts w:ascii="Arial" w:hAnsi="Arial" w:cs="Arial"/>
                <w:lang w:val="en-US"/>
              </w:rPr>
              <w:t>Not applicable.</w:t>
            </w:r>
          </w:p>
        </w:tc>
      </w:tr>
      <w:tr w:rsidR="00FE4926" w:rsidRPr="00A22E61" w:rsidTr="00A6509E">
        <w:trPr>
          <w:trHeight w:val="896"/>
        </w:trPr>
        <w:tc>
          <w:tcPr>
            <w:tcW w:w="4247" w:type="dxa"/>
            <w:tcBorders>
              <w:left w:val="single" w:sz="4" w:space="0" w:color="auto"/>
            </w:tcBorders>
          </w:tcPr>
          <w:p w:rsidR="00FE4926" w:rsidRPr="00A1600F" w:rsidRDefault="00FE4926" w:rsidP="00A6509E">
            <w:pPr>
              <w:rPr>
                <w:rFonts w:cs="Arial"/>
                <w:sz w:val="20"/>
                <w:szCs w:val="20"/>
                <w:lang w:val="en-US"/>
              </w:rPr>
            </w:pPr>
            <w:r w:rsidRPr="00A1600F">
              <w:rPr>
                <w:rFonts w:cs="Arial"/>
                <w:sz w:val="20"/>
                <w:szCs w:val="20"/>
                <w:lang w:val="en-US"/>
              </w:rPr>
              <w:t xml:space="preserve">8. Content and results of previous </w:t>
            </w:r>
            <w:r>
              <w:rPr>
                <w:rFonts w:cs="Arial"/>
                <w:sz w:val="20"/>
                <w:szCs w:val="20"/>
                <w:lang w:val="en-US"/>
              </w:rPr>
              <w:t>projects/ap</w:t>
            </w:r>
            <w:r w:rsidRPr="00A1600F">
              <w:rPr>
                <w:rFonts w:cs="Arial"/>
                <w:sz w:val="20"/>
                <w:szCs w:val="20"/>
                <w:lang w:val="en-US"/>
              </w:rPr>
              <w:t xml:space="preserve">plications of the products tested in the </w:t>
            </w:r>
            <w:r>
              <w:rPr>
                <w:rFonts w:cs="Arial"/>
                <w:sz w:val="20"/>
                <w:szCs w:val="20"/>
                <w:lang w:val="en-US"/>
              </w:rPr>
              <w:t>registry</w:t>
            </w:r>
          </w:p>
        </w:tc>
        <w:tc>
          <w:tcPr>
            <w:tcW w:w="5040" w:type="dxa"/>
          </w:tcPr>
          <w:p w:rsidR="00FE4926" w:rsidRPr="00A1600F" w:rsidRDefault="00FE4926" w:rsidP="00A6509E">
            <w:pPr>
              <w:jc w:val="both"/>
              <w:rPr>
                <w:rFonts w:cs="Arial"/>
                <w:sz w:val="20"/>
                <w:szCs w:val="20"/>
                <w:lang w:val="en-US"/>
              </w:rPr>
            </w:pPr>
            <w:r w:rsidRPr="00A1600F">
              <w:rPr>
                <w:rFonts w:cs="Arial"/>
                <w:sz w:val="20"/>
                <w:szCs w:val="20"/>
                <w:lang w:val="en-US"/>
              </w:rPr>
              <w:t>Not applicable. No comparable previous studies.</w:t>
            </w:r>
          </w:p>
        </w:tc>
      </w:tr>
      <w:tr w:rsidR="00FE4926" w:rsidRPr="00A22E61" w:rsidTr="00A6509E">
        <w:trPr>
          <w:trHeight w:val="896"/>
        </w:trPr>
        <w:tc>
          <w:tcPr>
            <w:tcW w:w="4247" w:type="dxa"/>
            <w:tcBorders>
              <w:left w:val="single" w:sz="4" w:space="0" w:color="auto"/>
            </w:tcBorders>
          </w:tcPr>
          <w:p w:rsidR="00FE4926" w:rsidRPr="008249FC" w:rsidRDefault="00FE4926" w:rsidP="00A6509E">
            <w:pPr>
              <w:rPr>
                <w:rFonts w:cs="Arial"/>
                <w:sz w:val="16"/>
                <w:szCs w:val="16"/>
                <w:lang w:val="en-US"/>
              </w:rPr>
            </w:pPr>
            <w:r w:rsidRPr="008249FC">
              <w:rPr>
                <w:rFonts w:cs="Arial"/>
                <w:sz w:val="20"/>
                <w:szCs w:val="20"/>
                <w:lang w:val="en-US"/>
              </w:rPr>
              <w:t xml:space="preserve">9. Description of the proposed measures/ methods of examination and differences to the usual medical routine </w:t>
            </w:r>
            <w:r w:rsidRPr="008249FC">
              <w:rPr>
                <w:rFonts w:cs="Arial"/>
                <w:sz w:val="16"/>
                <w:szCs w:val="16"/>
                <w:lang w:val="en-US"/>
              </w:rPr>
              <w:t xml:space="preserve">(what is „routine“, what will be done differently </w:t>
            </w:r>
            <w:r>
              <w:rPr>
                <w:rFonts w:cs="Arial"/>
                <w:sz w:val="16"/>
                <w:szCs w:val="16"/>
                <w:lang w:val="en-US"/>
              </w:rPr>
              <w:t>because of the</w:t>
            </w:r>
            <w:r w:rsidRPr="008249FC">
              <w:rPr>
                <w:rFonts w:cs="Arial"/>
                <w:sz w:val="16"/>
                <w:szCs w:val="16"/>
                <w:lang w:val="en-US"/>
              </w:rPr>
              <w:t xml:space="preserve"> </w:t>
            </w:r>
            <w:r>
              <w:rPr>
                <w:rFonts w:cs="Arial"/>
                <w:sz w:val="16"/>
                <w:szCs w:val="16"/>
                <w:lang w:val="en-US"/>
              </w:rPr>
              <w:t>registry</w:t>
            </w:r>
            <w:r w:rsidRPr="008249FC">
              <w:rPr>
                <w:rFonts w:cs="Arial"/>
                <w:sz w:val="16"/>
                <w:szCs w:val="16"/>
                <w:lang w:val="en-US"/>
              </w:rPr>
              <w:t>?)</w:t>
            </w:r>
          </w:p>
        </w:tc>
        <w:tc>
          <w:tcPr>
            <w:tcW w:w="5040" w:type="dxa"/>
          </w:tcPr>
          <w:p w:rsidR="00FE4926" w:rsidRPr="00EB25A8" w:rsidRDefault="00FE4926" w:rsidP="00A6509E">
            <w:pPr>
              <w:jc w:val="both"/>
              <w:rPr>
                <w:rFonts w:cs="Arial"/>
                <w:sz w:val="20"/>
                <w:szCs w:val="20"/>
                <w:lang w:val="en-US"/>
              </w:rPr>
            </w:pPr>
            <w:r w:rsidRPr="00EB25A8">
              <w:rPr>
                <w:rFonts w:cs="Arial"/>
                <w:sz w:val="20"/>
                <w:szCs w:val="20"/>
                <w:lang w:val="en-US"/>
              </w:rPr>
              <w:t xml:space="preserve">This </w:t>
            </w:r>
            <w:r>
              <w:rPr>
                <w:rFonts w:cs="Arial"/>
                <w:sz w:val="20"/>
                <w:szCs w:val="20"/>
                <w:lang w:val="en-US"/>
              </w:rPr>
              <w:t>registry</w:t>
            </w:r>
            <w:r w:rsidRPr="00D6704C">
              <w:rPr>
                <w:rFonts w:cs="Arial"/>
                <w:sz w:val="20"/>
                <w:szCs w:val="20"/>
                <w:lang w:val="en-US"/>
              </w:rPr>
              <w:t xml:space="preserve"> </w:t>
            </w:r>
            <w:r w:rsidRPr="00EB25A8">
              <w:rPr>
                <w:rFonts w:cs="Arial"/>
                <w:sz w:val="20"/>
                <w:szCs w:val="20"/>
                <w:lang w:val="en-US"/>
              </w:rPr>
              <w:t>will not affect the management and treatment of the included patients. It is a pure observational (non-interventional) registry.  Accordingly, the patients will not be treated differently with regard to the usual medical routine. Only the entry of patient data into the registry is different in these patients.</w:t>
            </w:r>
            <w:r w:rsidR="00B51D6D">
              <w:rPr>
                <w:rFonts w:cs="Arial"/>
                <w:sz w:val="20"/>
                <w:szCs w:val="20"/>
                <w:lang w:val="en-US"/>
              </w:rPr>
              <w:t xml:space="preserve"> In addition, validated patient reported outcome instruments, such as quality of life questionnaires, will be handed out to the registry participants that may not be part of routine care.</w:t>
            </w:r>
            <w:r w:rsidRPr="00EB25A8">
              <w:rPr>
                <w:rFonts w:cs="Arial"/>
                <w:sz w:val="20"/>
                <w:szCs w:val="20"/>
                <w:lang w:val="en-US"/>
              </w:rPr>
              <w:t xml:space="preserve"> In this context</w:t>
            </w:r>
            <w:r>
              <w:rPr>
                <w:rFonts w:cs="Arial"/>
                <w:sz w:val="20"/>
                <w:szCs w:val="20"/>
                <w:lang w:val="en-US"/>
              </w:rPr>
              <w:t>,</w:t>
            </w:r>
            <w:r w:rsidRPr="00EB25A8">
              <w:rPr>
                <w:rFonts w:cs="Arial"/>
                <w:sz w:val="20"/>
                <w:szCs w:val="20"/>
                <w:lang w:val="en-US"/>
              </w:rPr>
              <w:t xml:space="preserve"> it is important to stress that no personal data such as name, initials, date of birth, address, are recorded in the registry. The entered data will be </w:t>
            </w:r>
            <w:proofErr w:type="spellStart"/>
            <w:r w:rsidRPr="00EB25A8">
              <w:rPr>
                <w:rFonts w:cs="Arial"/>
                <w:sz w:val="20"/>
                <w:szCs w:val="20"/>
                <w:lang w:val="en-US"/>
              </w:rPr>
              <w:t>pseudonymized</w:t>
            </w:r>
            <w:proofErr w:type="spellEnd"/>
            <w:r w:rsidRPr="00EB25A8">
              <w:rPr>
                <w:rFonts w:cs="Arial"/>
                <w:sz w:val="20"/>
                <w:szCs w:val="20"/>
                <w:lang w:val="en-US"/>
              </w:rPr>
              <w:t xml:space="preserve"> so that only the entering physician knows which actual patient belongs to which registry </w:t>
            </w:r>
            <w:r w:rsidRPr="00EB25A8">
              <w:rPr>
                <w:rFonts w:cs="Arial"/>
                <w:sz w:val="20"/>
                <w:szCs w:val="20"/>
                <w:lang w:val="en-US"/>
              </w:rPr>
              <w:lastRenderedPageBreak/>
              <w:t>record. The recording physicians are asked to put a note in the original patient chart, documenting that the patient is in the registry.</w:t>
            </w:r>
          </w:p>
          <w:p w:rsidR="00FE4926" w:rsidRPr="00D65AEF" w:rsidRDefault="00FE4926" w:rsidP="00A6509E">
            <w:pPr>
              <w:jc w:val="both"/>
              <w:rPr>
                <w:rFonts w:cs="Arial"/>
                <w:color w:val="1F4E79"/>
                <w:sz w:val="20"/>
                <w:szCs w:val="20"/>
                <w:lang w:val="en-US"/>
              </w:rPr>
            </w:pPr>
          </w:p>
          <w:p w:rsidR="00FE4926" w:rsidRPr="00EB25A8" w:rsidRDefault="00FE4926" w:rsidP="00A6509E">
            <w:pPr>
              <w:jc w:val="both"/>
              <w:rPr>
                <w:rFonts w:cs="Arial"/>
                <w:sz w:val="20"/>
                <w:szCs w:val="20"/>
                <w:lang w:val="en-US"/>
              </w:rPr>
            </w:pPr>
            <w:r w:rsidRPr="00EB25A8">
              <w:rPr>
                <w:rFonts w:cs="Arial"/>
                <w:sz w:val="20"/>
                <w:szCs w:val="20"/>
                <w:lang w:val="en-US"/>
              </w:rPr>
              <w:t xml:space="preserve">Prerequisite for adding a patient to the CURE is that the patients are informed thoroughly about the aims and nature of the registry with the patient information form and that a </w:t>
            </w:r>
            <w:r>
              <w:rPr>
                <w:rFonts w:cs="Arial"/>
                <w:sz w:val="20"/>
                <w:szCs w:val="20"/>
                <w:lang w:val="en-US"/>
              </w:rPr>
              <w:t xml:space="preserve">dated and signed </w:t>
            </w:r>
            <w:r w:rsidRPr="00EB25A8">
              <w:rPr>
                <w:rFonts w:cs="Arial"/>
                <w:sz w:val="20"/>
                <w:szCs w:val="20"/>
                <w:lang w:val="en-US"/>
              </w:rPr>
              <w:t>written informed consent is obtained from the patient.</w:t>
            </w:r>
          </w:p>
          <w:p w:rsidR="00FE4926" w:rsidRDefault="00FE4926" w:rsidP="00A6509E">
            <w:pPr>
              <w:jc w:val="both"/>
              <w:rPr>
                <w:rFonts w:cs="Arial"/>
                <w:color w:val="1F4E79"/>
                <w:sz w:val="20"/>
                <w:szCs w:val="20"/>
                <w:lang w:val="en-US"/>
              </w:rPr>
            </w:pPr>
          </w:p>
          <w:p w:rsidR="00FE4926" w:rsidRPr="00EB25A8" w:rsidRDefault="00FE4926" w:rsidP="00A6509E">
            <w:pPr>
              <w:jc w:val="both"/>
              <w:rPr>
                <w:rFonts w:cs="Arial"/>
                <w:sz w:val="20"/>
                <w:szCs w:val="20"/>
                <w:lang w:val="en-US"/>
              </w:rPr>
            </w:pPr>
            <w:r w:rsidRPr="00EB25A8">
              <w:rPr>
                <w:rFonts w:cs="Arial"/>
                <w:sz w:val="20"/>
                <w:szCs w:val="20"/>
                <w:lang w:val="en-US"/>
              </w:rPr>
              <w:t>One aim of the registry is to obtain better data on the course of chronic urticaria. Accordingly, a basic entry of the patient</w:t>
            </w:r>
            <w:r>
              <w:rPr>
                <w:rFonts w:cs="Arial"/>
                <w:sz w:val="20"/>
                <w:szCs w:val="20"/>
                <w:lang w:val="en-US"/>
              </w:rPr>
              <w:t>’</w:t>
            </w:r>
            <w:r w:rsidRPr="00EB25A8">
              <w:rPr>
                <w:rFonts w:cs="Arial"/>
                <w:sz w:val="20"/>
                <w:szCs w:val="20"/>
                <w:lang w:val="en-US"/>
              </w:rPr>
              <w:t xml:space="preserve">s data will be followed by follow up entries (around every 6 months).  </w:t>
            </w:r>
          </w:p>
          <w:p w:rsidR="00FE4926" w:rsidRDefault="00FE4926" w:rsidP="00A6509E">
            <w:pPr>
              <w:jc w:val="both"/>
              <w:rPr>
                <w:rFonts w:cs="Arial"/>
                <w:color w:val="1F4E79"/>
                <w:sz w:val="20"/>
                <w:szCs w:val="20"/>
                <w:lang w:val="en-US"/>
              </w:rPr>
            </w:pPr>
          </w:p>
          <w:p w:rsidR="00FE4926" w:rsidRPr="004614A8" w:rsidRDefault="00FE4926" w:rsidP="00A6509E">
            <w:pPr>
              <w:jc w:val="both"/>
              <w:rPr>
                <w:rFonts w:cs="Arial"/>
                <w:sz w:val="20"/>
                <w:szCs w:val="20"/>
                <w:lang w:val="en-US"/>
              </w:rPr>
            </w:pPr>
            <w:r w:rsidRPr="004614A8">
              <w:rPr>
                <w:rFonts w:cs="Arial"/>
                <w:sz w:val="20"/>
                <w:szCs w:val="20"/>
                <w:lang w:val="en-US"/>
              </w:rPr>
              <w:t xml:space="preserve">The </w:t>
            </w:r>
            <w:r>
              <w:rPr>
                <w:rFonts w:cs="Arial"/>
                <w:sz w:val="20"/>
                <w:szCs w:val="20"/>
                <w:lang w:val="en-US"/>
              </w:rPr>
              <w:t>chronic urticaria registry</w:t>
            </w:r>
            <w:r w:rsidRPr="004614A8">
              <w:rPr>
                <w:rFonts w:cs="Arial"/>
                <w:sz w:val="20"/>
                <w:szCs w:val="20"/>
                <w:lang w:val="en-US"/>
              </w:rPr>
              <w:t xml:space="preserve"> should gather data from chronic urticaria patients from all over Germany, Spain, France, Italy and the UK (core countries). However, the registry should also be extended to additional countries, including North America and Asia.</w:t>
            </w:r>
          </w:p>
          <w:p w:rsidR="00FE4926" w:rsidRPr="004614A8" w:rsidRDefault="00FE4926" w:rsidP="00A6509E">
            <w:pPr>
              <w:jc w:val="both"/>
              <w:rPr>
                <w:rFonts w:cs="Arial"/>
                <w:sz w:val="20"/>
                <w:szCs w:val="20"/>
                <w:lang w:val="en-US"/>
              </w:rPr>
            </w:pPr>
          </w:p>
          <w:p w:rsidR="00FE4926" w:rsidRPr="004614A8" w:rsidRDefault="00FE4926" w:rsidP="00A6509E">
            <w:pPr>
              <w:jc w:val="both"/>
              <w:rPr>
                <w:rFonts w:cs="Arial"/>
                <w:sz w:val="20"/>
                <w:szCs w:val="20"/>
                <w:lang w:val="en-US"/>
              </w:rPr>
            </w:pPr>
            <w:r w:rsidRPr="004614A8">
              <w:rPr>
                <w:rFonts w:cs="Arial"/>
                <w:sz w:val="20"/>
                <w:szCs w:val="20"/>
                <w:lang w:val="en-US"/>
              </w:rPr>
              <w:t>Below the most important steps of the establishment of the CURE are listed:</w:t>
            </w:r>
          </w:p>
          <w:p w:rsidR="00FE4926" w:rsidRPr="004614A8" w:rsidRDefault="00FE4926" w:rsidP="00A6509E">
            <w:pPr>
              <w:jc w:val="both"/>
              <w:rPr>
                <w:rFonts w:cs="Arial"/>
                <w:sz w:val="20"/>
                <w:szCs w:val="20"/>
                <w:lang w:val="en-US"/>
              </w:rPr>
            </w:pPr>
          </w:p>
          <w:p w:rsidR="00FE4926" w:rsidRPr="004614A8" w:rsidRDefault="00FE4926" w:rsidP="00A6509E">
            <w:pPr>
              <w:jc w:val="both"/>
              <w:rPr>
                <w:rFonts w:cs="Arial"/>
                <w:sz w:val="20"/>
                <w:szCs w:val="20"/>
                <w:lang w:val="en-US"/>
              </w:rPr>
            </w:pPr>
            <w:r w:rsidRPr="004614A8">
              <w:rPr>
                <w:rFonts w:cs="Arial"/>
                <w:sz w:val="20"/>
                <w:szCs w:val="20"/>
                <w:lang w:val="en-US"/>
              </w:rPr>
              <w:t xml:space="preserve">1) In a first step, an International Steering Committee (ISC) for the CURE was convened. The main tasks of the ISC are to develop the specific questions of the CURE, to decide on specific data analyses of CURE data and to supervise the latter as well as to decide on adjustments/updates of the registry content. Members of the ISC consist of one representative for each participating core country as well as the coordinating principal investigator of the </w:t>
            </w:r>
            <w:r>
              <w:rPr>
                <w:rFonts w:cs="Arial"/>
                <w:sz w:val="20"/>
                <w:szCs w:val="20"/>
                <w:lang w:val="en-US"/>
              </w:rPr>
              <w:t>registry</w:t>
            </w:r>
            <w:r w:rsidRPr="004614A8">
              <w:rPr>
                <w:rFonts w:cs="Arial"/>
                <w:sz w:val="20"/>
                <w:szCs w:val="20"/>
                <w:lang w:val="en-US"/>
              </w:rPr>
              <w:t>.</w:t>
            </w:r>
            <w:r>
              <w:rPr>
                <w:rFonts w:cs="Arial"/>
                <w:sz w:val="20"/>
                <w:szCs w:val="20"/>
                <w:lang w:val="en-US"/>
              </w:rPr>
              <w:t xml:space="preserve"> </w:t>
            </w:r>
            <w:r w:rsidRPr="009A1918">
              <w:rPr>
                <w:rFonts w:cs="Arial"/>
                <w:sz w:val="20"/>
                <w:szCs w:val="20"/>
                <w:lang w:val="en-US"/>
              </w:rPr>
              <w:t xml:space="preserve">The ISC-members also serve as a main contact person for the CURE in their country. </w:t>
            </w:r>
            <w:r w:rsidRPr="004614A8">
              <w:rPr>
                <w:rFonts w:cs="Arial"/>
                <w:sz w:val="20"/>
                <w:szCs w:val="20"/>
                <w:lang w:val="en-US"/>
              </w:rPr>
              <w:t xml:space="preserve">Currently the ISC consist of the following members: </w:t>
            </w:r>
          </w:p>
          <w:p w:rsidR="00FE4926" w:rsidRPr="004614A8" w:rsidRDefault="00FE4926" w:rsidP="00A6509E">
            <w:pPr>
              <w:autoSpaceDE w:val="0"/>
              <w:autoSpaceDN w:val="0"/>
              <w:adjustRightInd w:val="0"/>
              <w:jc w:val="both"/>
              <w:rPr>
                <w:rFonts w:cs="Arial"/>
                <w:sz w:val="20"/>
                <w:szCs w:val="20"/>
                <w:lang w:val="en-US"/>
              </w:rPr>
            </w:pPr>
          </w:p>
          <w:p w:rsidR="00FE4926" w:rsidRPr="004614A8" w:rsidRDefault="00FE4926" w:rsidP="00A6509E">
            <w:pPr>
              <w:jc w:val="both"/>
              <w:rPr>
                <w:rFonts w:cs="Arial"/>
                <w:sz w:val="20"/>
                <w:szCs w:val="20"/>
                <w:lang w:val="en-US"/>
              </w:rPr>
            </w:pPr>
            <w:r w:rsidRPr="004614A8">
              <w:rPr>
                <w:rFonts w:cs="Arial"/>
                <w:sz w:val="20"/>
                <w:szCs w:val="20"/>
                <w:lang w:val="en-US"/>
              </w:rPr>
              <w:t>Marcus Maurer</w:t>
            </w:r>
          </w:p>
          <w:p w:rsidR="00FE4926" w:rsidRPr="004614A8" w:rsidRDefault="00FE4926" w:rsidP="00A6509E">
            <w:pPr>
              <w:jc w:val="both"/>
              <w:rPr>
                <w:rFonts w:cs="Arial"/>
                <w:sz w:val="20"/>
                <w:szCs w:val="20"/>
                <w:lang w:val="en-US"/>
              </w:rPr>
            </w:pPr>
            <w:r w:rsidRPr="004614A8">
              <w:rPr>
                <w:rFonts w:cs="Arial"/>
                <w:sz w:val="20"/>
                <w:szCs w:val="20"/>
                <w:lang w:val="en-US"/>
              </w:rPr>
              <w:t>Dept. of Dermatology and Allergy</w:t>
            </w:r>
          </w:p>
          <w:p w:rsidR="00FE4926" w:rsidRPr="001D2600" w:rsidRDefault="00FE4926" w:rsidP="00A6509E">
            <w:pPr>
              <w:jc w:val="both"/>
              <w:rPr>
                <w:rFonts w:cs="Arial"/>
                <w:sz w:val="20"/>
                <w:szCs w:val="20"/>
              </w:rPr>
            </w:pPr>
            <w:r w:rsidRPr="001D2600">
              <w:rPr>
                <w:rFonts w:cs="Arial"/>
                <w:sz w:val="20"/>
                <w:szCs w:val="20"/>
              </w:rPr>
              <w:t>Charité – Universitätsmedizin Berlin</w:t>
            </w:r>
          </w:p>
          <w:p w:rsidR="00FE4926" w:rsidRPr="001D2600" w:rsidRDefault="00FE4926" w:rsidP="00A6509E">
            <w:pPr>
              <w:jc w:val="both"/>
              <w:rPr>
                <w:rFonts w:cs="Arial"/>
                <w:sz w:val="20"/>
                <w:szCs w:val="20"/>
              </w:rPr>
            </w:pPr>
            <w:r w:rsidRPr="001D2600">
              <w:rPr>
                <w:rFonts w:cs="Arial"/>
                <w:sz w:val="20"/>
                <w:szCs w:val="20"/>
              </w:rPr>
              <w:t>Germany</w:t>
            </w:r>
          </w:p>
          <w:p w:rsidR="00FE4926" w:rsidRPr="001D2600" w:rsidRDefault="00FE4926" w:rsidP="00A6509E">
            <w:pPr>
              <w:jc w:val="both"/>
              <w:rPr>
                <w:rFonts w:cs="Arial"/>
                <w:sz w:val="20"/>
                <w:szCs w:val="20"/>
              </w:rPr>
            </w:pPr>
          </w:p>
          <w:p w:rsidR="00FE4926" w:rsidRPr="001D2600" w:rsidRDefault="00FE4926" w:rsidP="00A6509E">
            <w:pPr>
              <w:jc w:val="both"/>
              <w:rPr>
                <w:rFonts w:cs="Arial"/>
                <w:sz w:val="20"/>
                <w:szCs w:val="20"/>
              </w:rPr>
            </w:pPr>
            <w:r w:rsidRPr="001D2600">
              <w:rPr>
                <w:rFonts w:cs="Arial"/>
                <w:sz w:val="20"/>
                <w:szCs w:val="20"/>
              </w:rPr>
              <w:t>Karsten Weller</w:t>
            </w:r>
          </w:p>
          <w:p w:rsidR="00FE4926" w:rsidRPr="004614A8" w:rsidRDefault="00FE4926" w:rsidP="00A6509E">
            <w:pPr>
              <w:jc w:val="both"/>
              <w:rPr>
                <w:rFonts w:cs="Arial"/>
                <w:sz w:val="20"/>
                <w:szCs w:val="20"/>
                <w:lang w:val="en-US"/>
              </w:rPr>
            </w:pPr>
            <w:r w:rsidRPr="004614A8">
              <w:rPr>
                <w:rFonts w:cs="Arial"/>
                <w:sz w:val="20"/>
                <w:szCs w:val="20"/>
                <w:lang w:val="en-US"/>
              </w:rPr>
              <w:t>Dept. of Dermatology and Allergy</w:t>
            </w:r>
          </w:p>
          <w:p w:rsidR="00FE4926" w:rsidRPr="004614A8" w:rsidRDefault="00FE4926" w:rsidP="00A6509E">
            <w:pPr>
              <w:jc w:val="both"/>
              <w:rPr>
                <w:rFonts w:cs="Arial"/>
                <w:sz w:val="20"/>
                <w:szCs w:val="20"/>
                <w:lang w:val="en-US"/>
              </w:rPr>
            </w:pPr>
            <w:proofErr w:type="spellStart"/>
            <w:r w:rsidRPr="004614A8">
              <w:rPr>
                <w:rFonts w:cs="Arial"/>
                <w:sz w:val="20"/>
                <w:szCs w:val="20"/>
                <w:lang w:val="en-US"/>
              </w:rPr>
              <w:t>Charité</w:t>
            </w:r>
            <w:proofErr w:type="spellEnd"/>
            <w:r w:rsidRPr="004614A8">
              <w:rPr>
                <w:rFonts w:cs="Arial"/>
                <w:sz w:val="20"/>
                <w:szCs w:val="20"/>
                <w:lang w:val="en-US"/>
              </w:rPr>
              <w:t xml:space="preserve"> – </w:t>
            </w:r>
            <w:proofErr w:type="spellStart"/>
            <w:r w:rsidRPr="004614A8">
              <w:rPr>
                <w:rFonts w:cs="Arial"/>
                <w:sz w:val="20"/>
                <w:szCs w:val="20"/>
                <w:lang w:val="en-US"/>
              </w:rPr>
              <w:t>Universitätsmedizin</w:t>
            </w:r>
            <w:proofErr w:type="spellEnd"/>
            <w:r w:rsidRPr="004614A8">
              <w:rPr>
                <w:rFonts w:cs="Arial"/>
                <w:sz w:val="20"/>
                <w:szCs w:val="20"/>
                <w:lang w:val="en-US"/>
              </w:rPr>
              <w:t xml:space="preserve"> Berlin</w:t>
            </w:r>
          </w:p>
          <w:p w:rsidR="00FE4926" w:rsidRPr="004614A8" w:rsidRDefault="00FE4926" w:rsidP="00A6509E">
            <w:pPr>
              <w:jc w:val="both"/>
              <w:rPr>
                <w:rFonts w:cs="Arial"/>
                <w:sz w:val="20"/>
                <w:szCs w:val="20"/>
                <w:lang w:val="en-US"/>
              </w:rPr>
            </w:pPr>
            <w:r w:rsidRPr="004614A8">
              <w:rPr>
                <w:rFonts w:cs="Arial"/>
                <w:sz w:val="20"/>
                <w:szCs w:val="20"/>
                <w:lang w:val="en-US"/>
              </w:rPr>
              <w:t>Germany</w:t>
            </w:r>
          </w:p>
          <w:p w:rsidR="00FE4926" w:rsidRPr="004614A8" w:rsidRDefault="00FE4926" w:rsidP="00A6509E">
            <w:pPr>
              <w:jc w:val="both"/>
              <w:rPr>
                <w:rFonts w:cs="Arial"/>
                <w:sz w:val="20"/>
                <w:szCs w:val="20"/>
                <w:lang w:val="en-US"/>
              </w:rPr>
            </w:pPr>
          </w:p>
          <w:p w:rsidR="00FE4926" w:rsidRPr="004614A8" w:rsidRDefault="00FE4926" w:rsidP="00A6509E">
            <w:pPr>
              <w:jc w:val="both"/>
              <w:rPr>
                <w:rFonts w:cs="Arial"/>
                <w:sz w:val="20"/>
                <w:szCs w:val="20"/>
                <w:lang w:val="en-US"/>
              </w:rPr>
            </w:pPr>
            <w:r w:rsidRPr="004614A8">
              <w:rPr>
                <w:rFonts w:cs="Arial"/>
                <w:sz w:val="20"/>
                <w:szCs w:val="20"/>
                <w:lang w:val="en-US"/>
              </w:rPr>
              <w:t>Ana Maria Gimenez-Arnau</w:t>
            </w:r>
          </w:p>
          <w:p w:rsidR="00FE4926" w:rsidRPr="004614A8" w:rsidRDefault="00FE4926" w:rsidP="00A6509E">
            <w:pPr>
              <w:jc w:val="both"/>
              <w:rPr>
                <w:rFonts w:cs="Arial"/>
                <w:sz w:val="20"/>
                <w:szCs w:val="20"/>
                <w:lang w:val="en-US"/>
              </w:rPr>
            </w:pPr>
            <w:r w:rsidRPr="004614A8">
              <w:rPr>
                <w:rFonts w:cs="Arial"/>
                <w:sz w:val="20"/>
                <w:szCs w:val="20"/>
                <w:lang w:val="en-US"/>
              </w:rPr>
              <w:t>Department of Dermatology</w:t>
            </w:r>
          </w:p>
          <w:p w:rsidR="00FE4926" w:rsidRPr="004614A8" w:rsidRDefault="00FE4926" w:rsidP="00A6509E">
            <w:pPr>
              <w:jc w:val="both"/>
              <w:rPr>
                <w:rFonts w:cs="Arial"/>
                <w:sz w:val="20"/>
                <w:szCs w:val="20"/>
                <w:lang w:val="en-US"/>
              </w:rPr>
            </w:pPr>
            <w:r w:rsidRPr="004614A8">
              <w:rPr>
                <w:rFonts w:cs="Arial"/>
                <w:sz w:val="20"/>
                <w:szCs w:val="20"/>
                <w:lang w:val="en-US"/>
              </w:rPr>
              <w:t>Hospital del Mar. IMAS</w:t>
            </w:r>
          </w:p>
          <w:p w:rsidR="00FE4926" w:rsidRPr="004614A8" w:rsidRDefault="00FE4926" w:rsidP="00A6509E">
            <w:pPr>
              <w:jc w:val="both"/>
              <w:rPr>
                <w:rFonts w:cs="Arial"/>
                <w:sz w:val="20"/>
                <w:szCs w:val="20"/>
                <w:lang w:val="en-US"/>
              </w:rPr>
            </w:pPr>
            <w:proofErr w:type="spellStart"/>
            <w:r w:rsidRPr="004614A8">
              <w:rPr>
                <w:rFonts w:cs="Arial"/>
                <w:sz w:val="20"/>
                <w:szCs w:val="20"/>
                <w:lang w:val="en-US"/>
              </w:rPr>
              <w:t>Universitat</w:t>
            </w:r>
            <w:proofErr w:type="spellEnd"/>
            <w:r w:rsidRPr="004614A8">
              <w:rPr>
                <w:rFonts w:cs="Arial"/>
                <w:sz w:val="20"/>
                <w:szCs w:val="20"/>
                <w:lang w:val="en-US"/>
              </w:rPr>
              <w:t xml:space="preserve"> </w:t>
            </w:r>
            <w:proofErr w:type="spellStart"/>
            <w:r w:rsidRPr="004614A8">
              <w:rPr>
                <w:rFonts w:cs="Arial"/>
                <w:sz w:val="20"/>
                <w:szCs w:val="20"/>
                <w:lang w:val="en-US"/>
              </w:rPr>
              <w:t>Autonoma</w:t>
            </w:r>
            <w:proofErr w:type="spellEnd"/>
            <w:r w:rsidRPr="004614A8">
              <w:rPr>
                <w:rFonts w:cs="Arial"/>
                <w:sz w:val="20"/>
                <w:szCs w:val="20"/>
                <w:lang w:val="en-US"/>
              </w:rPr>
              <w:t xml:space="preserve"> Barcelona</w:t>
            </w:r>
          </w:p>
          <w:p w:rsidR="00FE4926" w:rsidRPr="004614A8" w:rsidRDefault="00FE4926" w:rsidP="00A6509E">
            <w:pPr>
              <w:jc w:val="both"/>
              <w:rPr>
                <w:rFonts w:cs="Arial"/>
                <w:sz w:val="20"/>
                <w:szCs w:val="20"/>
                <w:lang w:val="en-US"/>
              </w:rPr>
            </w:pPr>
            <w:r w:rsidRPr="004614A8">
              <w:rPr>
                <w:rFonts w:cs="Arial"/>
                <w:sz w:val="20"/>
                <w:szCs w:val="20"/>
                <w:lang w:val="en-US"/>
              </w:rPr>
              <w:t>Spain</w:t>
            </w:r>
          </w:p>
          <w:p w:rsidR="00FE4926" w:rsidRPr="004614A8" w:rsidRDefault="00FE4926" w:rsidP="00A6509E">
            <w:pPr>
              <w:jc w:val="both"/>
              <w:rPr>
                <w:rFonts w:cs="Arial"/>
                <w:sz w:val="20"/>
                <w:szCs w:val="20"/>
                <w:lang w:val="en-US"/>
              </w:rPr>
            </w:pPr>
          </w:p>
          <w:p w:rsidR="00FE4926" w:rsidRPr="004614A8" w:rsidRDefault="00FE4926" w:rsidP="00A6509E">
            <w:pPr>
              <w:jc w:val="both"/>
              <w:rPr>
                <w:rFonts w:cs="Arial"/>
                <w:sz w:val="20"/>
                <w:szCs w:val="20"/>
                <w:lang w:val="en-US"/>
              </w:rPr>
            </w:pPr>
            <w:r w:rsidRPr="004614A8">
              <w:rPr>
                <w:rFonts w:cs="Arial"/>
                <w:sz w:val="20"/>
                <w:szCs w:val="20"/>
                <w:lang w:val="en-US"/>
              </w:rPr>
              <w:t>Pascale Mathelier-Fusade</w:t>
            </w:r>
          </w:p>
          <w:p w:rsidR="00FE4926" w:rsidRPr="004614A8" w:rsidRDefault="00FE4926" w:rsidP="00A6509E">
            <w:pPr>
              <w:jc w:val="both"/>
              <w:rPr>
                <w:rFonts w:cs="Arial"/>
                <w:sz w:val="20"/>
                <w:szCs w:val="20"/>
                <w:lang w:val="en-US"/>
              </w:rPr>
            </w:pPr>
            <w:r w:rsidRPr="004614A8">
              <w:rPr>
                <w:rFonts w:cs="Arial"/>
                <w:sz w:val="20"/>
                <w:szCs w:val="20"/>
                <w:lang w:val="en-US"/>
              </w:rPr>
              <w:t xml:space="preserve">Centre </w:t>
            </w:r>
            <w:proofErr w:type="spellStart"/>
            <w:r w:rsidRPr="004614A8">
              <w:rPr>
                <w:rFonts w:cs="Arial"/>
                <w:sz w:val="20"/>
                <w:szCs w:val="20"/>
                <w:lang w:val="en-US"/>
              </w:rPr>
              <w:t>d’Allergologie</w:t>
            </w:r>
            <w:proofErr w:type="spellEnd"/>
          </w:p>
          <w:p w:rsidR="00FE4926" w:rsidRPr="004614A8" w:rsidRDefault="00FE4926" w:rsidP="00A6509E">
            <w:pPr>
              <w:jc w:val="both"/>
              <w:rPr>
                <w:rFonts w:cs="Arial"/>
                <w:sz w:val="20"/>
                <w:szCs w:val="20"/>
                <w:lang w:val="en-US"/>
              </w:rPr>
            </w:pPr>
            <w:proofErr w:type="spellStart"/>
            <w:r w:rsidRPr="004614A8">
              <w:rPr>
                <w:rFonts w:cs="Arial"/>
                <w:sz w:val="20"/>
                <w:szCs w:val="20"/>
                <w:lang w:val="en-US"/>
              </w:rPr>
              <w:t>Hópital</w:t>
            </w:r>
            <w:proofErr w:type="spellEnd"/>
            <w:r w:rsidRPr="004614A8">
              <w:rPr>
                <w:rFonts w:cs="Arial"/>
                <w:sz w:val="20"/>
                <w:szCs w:val="20"/>
                <w:lang w:val="en-US"/>
              </w:rPr>
              <w:t xml:space="preserve"> </w:t>
            </w:r>
            <w:proofErr w:type="spellStart"/>
            <w:r w:rsidRPr="004614A8">
              <w:rPr>
                <w:rFonts w:cs="Arial"/>
                <w:sz w:val="20"/>
                <w:szCs w:val="20"/>
                <w:lang w:val="en-US"/>
              </w:rPr>
              <w:t>Tenon</w:t>
            </w:r>
            <w:proofErr w:type="spellEnd"/>
            <w:r w:rsidRPr="004614A8">
              <w:rPr>
                <w:rFonts w:cs="Arial"/>
                <w:sz w:val="20"/>
                <w:szCs w:val="20"/>
                <w:lang w:val="en-US"/>
              </w:rPr>
              <w:t>, Paris</w:t>
            </w:r>
          </w:p>
          <w:p w:rsidR="00FE4926" w:rsidRPr="004614A8" w:rsidRDefault="00FE4926" w:rsidP="00A6509E">
            <w:pPr>
              <w:jc w:val="both"/>
              <w:rPr>
                <w:rFonts w:cs="Arial"/>
                <w:sz w:val="20"/>
                <w:szCs w:val="20"/>
                <w:lang w:val="en-US"/>
              </w:rPr>
            </w:pPr>
            <w:r w:rsidRPr="004614A8">
              <w:rPr>
                <w:rFonts w:cs="Arial"/>
                <w:sz w:val="20"/>
                <w:szCs w:val="20"/>
                <w:lang w:val="en-US"/>
              </w:rPr>
              <w:t>France</w:t>
            </w:r>
          </w:p>
          <w:p w:rsidR="00FE4926" w:rsidRPr="004614A8" w:rsidRDefault="00FE4926" w:rsidP="00A6509E">
            <w:pPr>
              <w:jc w:val="both"/>
              <w:rPr>
                <w:rFonts w:cs="Arial"/>
                <w:sz w:val="20"/>
                <w:szCs w:val="20"/>
                <w:lang w:val="en-US"/>
              </w:rPr>
            </w:pPr>
          </w:p>
          <w:p w:rsidR="00FE4926" w:rsidRPr="004614A8" w:rsidRDefault="00FE4926" w:rsidP="00A6509E">
            <w:pPr>
              <w:jc w:val="both"/>
              <w:rPr>
                <w:rFonts w:cs="Arial"/>
                <w:sz w:val="20"/>
                <w:szCs w:val="20"/>
                <w:lang w:val="en-US"/>
              </w:rPr>
            </w:pPr>
            <w:r w:rsidRPr="004614A8">
              <w:rPr>
                <w:rFonts w:cs="Arial"/>
                <w:sz w:val="20"/>
                <w:szCs w:val="20"/>
                <w:lang w:val="en-US"/>
              </w:rPr>
              <w:t xml:space="preserve">Riccardo </w:t>
            </w:r>
            <w:proofErr w:type="spellStart"/>
            <w:r w:rsidRPr="004614A8">
              <w:rPr>
                <w:rFonts w:cs="Arial"/>
                <w:sz w:val="20"/>
                <w:szCs w:val="20"/>
                <w:lang w:val="en-US"/>
              </w:rPr>
              <w:t>Asero</w:t>
            </w:r>
            <w:proofErr w:type="spellEnd"/>
          </w:p>
          <w:p w:rsidR="00FE4926" w:rsidRPr="004614A8" w:rsidRDefault="00FE4926" w:rsidP="00A6509E">
            <w:pPr>
              <w:jc w:val="both"/>
              <w:rPr>
                <w:rFonts w:cs="Arial"/>
                <w:sz w:val="20"/>
                <w:szCs w:val="20"/>
                <w:lang w:val="en-US"/>
              </w:rPr>
            </w:pPr>
            <w:proofErr w:type="spellStart"/>
            <w:r w:rsidRPr="004614A8">
              <w:rPr>
                <w:rFonts w:cs="Arial"/>
                <w:sz w:val="20"/>
                <w:szCs w:val="20"/>
                <w:lang w:val="en-US"/>
              </w:rPr>
              <w:t>Ambulatorio</w:t>
            </w:r>
            <w:proofErr w:type="spellEnd"/>
            <w:r w:rsidRPr="004614A8">
              <w:rPr>
                <w:rFonts w:cs="Arial"/>
                <w:sz w:val="20"/>
                <w:szCs w:val="20"/>
                <w:lang w:val="en-US"/>
              </w:rPr>
              <w:t xml:space="preserve"> di </w:t>
            </w:r>
            <w:proofErr w:type="spellStart"/>
            <w:r w:rsidRPr="004614A8">
              <w:rPr>
                <w:rFonts w:cs="Arial"/>
                <w:sz w:val="20"/>
                <w:szCs w:val="20"/>
                <w:lang w:val="en-US"/>
              </w:rPr>
              <w:t>Allergologia</w:t>
            </w:r>
            <w:proofErr w:type="spellEnd"/>
          </w:p>
          <w:p w:rsidR="00FE4926" w:rsidRPr="004614A8" w:rsidRDefault="00FE4926" w:rsidP="00A6509E">
            <w:pPr>
              <w:jc w:val="both"/>
              <w:rPr>
                <w:rFonts w:cs="Arial"/>
                <w:sz w:val="20"/>
                <w:szCs w:val="20"/>
                <w:lang w:val="en-US"/>
              </w:rPr>
            </w:pPr>
            <w:proofErr w:type="spellStart"/>
            <w:r w:rsidRPr="004614A8">
              <w:rPr>
                <w:rFonts w:cs="Arial"/>
                <w:sz w:val="20"/>
                <w:szCs w:val="20"/>
                <w:lang w:val="en-US"/>
              </w:rPr>
              <w:t>Clinica</w:t>
            </w:r>
            <w:proofErr w:type="spellEnd"/>
            <w:r w:rsidRPr="004614A8">
              <w:rPr>
                <w:rFonts w:cs="Arial"/>
                <w:sz w:val="20"/>
                <w:szCs w:val="20"/>
                <w:lang w:val="en-US"/>
              </w:rPr>
              <w:t xml:space="preserve"> San Carlo, Milan</w:t>
            </w:r>
          </w:p>
          <w:p w:rsidR="00FE4926" w:rsidRPr="004614A8" w:rsidRDefault="00FE4926" w:rsidP="00A6509E">
            <w:pPr>
              <w:jc w:val="both"/>
              <w:rPr>
                <w:rFonts w:cs="Arial"/>
                <w:sz w:val="20"/>
                <w:szCs w:val="20"/>
                <w:lang w:val="en-US"/>
              </w:rPr>
            </w:pPr>
            <w:r w:rsidRPr="004614A8">
              <w:rPr>
                <w:rFonts w:cs="Arial"/>
                <w:sz w:val="20"/>
                <w:szCs w:val="20"/>
                <w:lang w:val="en-US"/>
              </w:rPr>
              <w:t>Italy</w:t>
            </w:r>
          </w:p>
          <w:p w:rsidR="00FE4926" w:rsidRPr="004614A8" w:rsidRDefault="00FE4926" w:rsidP="00A6509E">
            <w:pPr>
              <w:jc w:val="both"/>
              <w:rPr>
                <w:rFonts w:cs="Arial"/>
                <w:sz w:val="20"/>
                <w:szCs w:val="20"/>
                <w:lang w:val="en-US"/>
              </w:rPr>
            </w:pPr>
          </w:p>
          <w:p w:rsidR="00FE4926" w:rsidRPr="004614A8" w:rsidRDefault="00FE4926" w:rsidP="00A6509E">
            <w:pPr>
              <w:jc w:val="both"/>
              <w:rPr>
                <w:rFonts w:cs="Arial"/>
                <w:sz w:val="20"/>
                <w:szCs w:val="20"/>
                <w:lang w:val="en-US"/>
              </w:rPr>
            </w:pPr>
            <w:r w:rsidRPr="004614A8">
              <w:rPr>
                <w:rFonts w:cs="Arial"/>
                <w:sz w:val="20"/>
                <w:szCs w:val="20"/>
                <w:lang w:val="en-US"/>
              </w:rPr>
              <w:lastRenderedPageBreak/>
              <w:t>Clive Grattan</w:t>
            </w:r>
          </w:p>
          <w:p w:rsidR="00FE4926" w:rsidRPr="004614A8" w:rsidRDefault="00FE4926" w:rsidP="00A6509E">
            <w:pPr>
              <w:jc w:val="both"/>
              <w:rPr>
                <w:rFonts w:cs="Arial"/>
                <w:sz w:val="20"/>
                <w:szCs w:val="20"/>
                <w:lang w:val="en-US"/>
              </w:rPr>
            </w:pPr>
            <w:r w:rsidRPr="004614A8">
              <w:rPr>
                <w:rFonts w:cs="Arial"/>
                <w:sz w:val="20"/>
                <w:szCs w:val="20"/>
                <w:lang w:val="en-US"/>
              </w:rPr>
              <w:t>Dermatology Centre</w:t>
            </w:r>
          </w:p>
          <w:p w:rsidR="00FE4926" w:rsidRPr="004614A8" w:rsidRDefault="00FE4926" w:rsidP="00A6509E">
            <w:pPr>
              <w:jc w:val="both"/>
              <w:rPr>
                <w:rFonts w:cs="Arial"/>
                <w:sz w:val="20"/>
                <w:szCs w:val="20"/>
                <w:lang w:val="en-US"/>
              </w:rPr>
            </w:pPr>
            <w:r w:rsidRPr="004614A8">
              <w:rPr>
                <w:rFonts w:cs="Arial"/>
                <w:sz w:val="20"/>
                <w:szCs w:val="20"/>
                <w:lang w:val="en-US"/>
              </w:rPr>
              <w:t>Norfolk and Norwich University Hospital</w:t>
            </w:r>
          </w:p>
          <w:p w:rsidR="00FE4926" w:rsidRPr="004614A8" w:rsidRDefault="00FE4926" w:rsidP="00A6509E">
            <w:pPr>
              <w:jc w:val="both"/>
              <w:rPr>
                <w:rFonts w:cs="Arial"/>
                <w:sz w:val="20"/>
                <w:szCs w:val="20"/>
                <w:lang w:val="en-US"/>
              </w:rPr>
            </w:pPr>
            <w:r w:rsidRPr="004614A8">
              <w:rPr>
                <w:rFonts w:cs="Arial"/>
                <w:sz w:val="20"/>
                <w:szCs w:val="20"/>
                <w:lang w:val="en-US"/>
              </w:rPr>
              <w:t>UK</w:t>
            </w:r>
          </w:p>
          <w:p w:rsidR="00FE4926" w:rsidRPr="00C21D1B" w:rsidRDefault="00FE4926" w:rsidP="00A6509E">
            <w:pPr>
              <w:jc w:val="both"/>
              <w:rPr>
                <w:rFonts w:cs="Arial"/>
                <w:sz w:val="20"/>
                <w:szCs w:val="20"/>
                <w:lang w:val="en-US"/>
              </w:rPr>
            </w:pPr>
          </w:p>
          <w:p w:rsidR="00FE4926" w:rsidRPr="0014142F" w:rsidRDefault="00FE4926" w:rsidP="00A6509E">
            <w:pPr>
              <w:pStyle w:val="Default"/>
              <w:jc w:val="both"/>
              <w:rPr>
                <w:rFonts w:ascii="Arial" w:hAnsi="Arial" w:cs="Arial"/>
                <w:lang w:val="en-US"/>
              </w:rPr>
            </w:pPr>
            <w:r w:rsidRPr="00C21D1B">
              <w:rPr>
                <w:rFonts w:ascii="Arial" w:hAnsi="Arial" w:cs="Arial"/>
                <w:lang w:val="en-US"/>
              </w:rPr>
              <w:t xml:space="preserve">2) In a second step, the actual web-based registry was programmed. </w:t>
            </w:r>
            <w:r>
              <w:rPr>
                <w:rFonts w:ascii="Arial" w:hAnsi="Arial" w:cs="Arial"/>
                <w:lang w:val="en-US"/>
              </w:rPr>
              <w:t>To this end, the CURE questions were entered and implemented in a</w:t>
            </w:r>
            <w:r w:rsidRPr="00C21D1B">
              <w:rPr>
                <w:rFonts w:ascii="Arial" w:hAnsi="Arial" w:cs="Arial"/>
                <w:lang w:val="en-US"/>
              </w:rPr>
              <w:t xml:space="preserve"> well-established </w:t>
            </w:r>
            <w:proofErr w:type="spellStart"/>
            <w:r w:rsidRPr="00C21D1B">
              <w:rPr>
                <w:rFonts w:ascii="Arial" w:hAnsi="Arial" w:cs="Arial"/>
                <w:lang w:val="en-US"/>
              </w:rPr>
              <w:t>eCRF</w:t>
            </w:r>
            <w:proofErr w:type="spellEnd"/>
            <w:r w:rsidRPr="00C21D1B">
              <w:rPr>
                <w:rFonts w:ascii="Arial" w:hAnsi="Arial" w:cs="Arial"/>
                <w:lang w:val="en-US"/>
              </w:rPr>
              <w:t xml:space="preserve"> program with audit trail</w:t>
            </w:r>
            <w:r>
              <w:rPr>
                <w:rFonts w:ascii="Arial" w:hAnsi="Arial" w:cs="Arial"/>
                <w:lang w:val="en-US"/>
              </w:rPr>
              <w:t>, the backbone of the CURE</w:t>
            </w:r>
            <w:r w:rsidRPr="00C21D1B">
              <w:rPr>
                <w:rFonts w:ascii="Arial" w:hAnsi="Arial" w:cs="Arial"/>
                <w:lang w:val="en-US"/>
              </w:rPr>
              <w:t xml:space="preserve">. </w:t>
            </w:r>
            <w:r w:rsidRPr="0014142F">
              <w:rPr>
                <w:rFonts w:ascii="Arial" w:hAnsi="Arial" w:cs="Arial"/>
                <w:lang w:val="en-US"/>
              </w:rPr>
              <w:t xml:space="preserve">The name of the </w:t>
            </w:r>
            <w:proofErr w:type="spellStart"/>
            <w:r w:rsidRPr="0014142F">
              <w:rPr>
                <w:rFonts w:ascii="Arial" w:hAnsi="Arial" w:cs="Arial"/>
                <w:lang w:val="en-US"/>
              </w:rPr>
              <w:t>eCRF</w:t>
            </w:r>
            <w:proofErr w:type="spellEnd"/>
            <w:r w:rsidRPr="0014142F">
              <w:rPr>
                <w:rFonts w:ascii="Arial" w:hAnsi="Arial" w:cs="Arial"/>
                <w:lang w:val="en-US"/>
              </w:rPr>
              <w:t xml:space="preserve"> system is </w:t>
            </w:r>
            <w:proofErr w:type="spellStart"/>
            <w:r w:rsidRPr="0014142F">
              <w:rPr>
                <w:rFonts w:ascii="Arial" w:hAnsi="Arial" w:cs="Arial"/>
                <w:lang w:val="en-US"/>
              </w:rPr>
              <w:t>secuTrial</w:t>
            </w:r>
            <w:proofErr w:type="spellEnd"/>
            <w:r w:rsidRPr="0014142F">
              <w:rPr>
                <w:rFonts w:ascii="Arial" w:hAnsi="Arial" w:cs="Arial"/>
                <w:lang w:val="en-US"/>
              </w:rPr>
              <w:t xml:space="preserve">, a FDA/GCP compliant software. </w:t>
            </w:r>
          </w:p>
          <w:p w:rsidR="00FE4926" w:rsidRPr="00722B99" w:rsidRDefault="00FE4926" w:rsidP="00A6509E">
            <w:pPr>
              <w:jc w:val="both"/>
              <w:rPr>
                <w:rFonts w:cs="Arial"/>
                <w:sz w:val="20"/>
                <w:szCs w:val="20"/>
                <w:lang w:val="en-US"/>
              </w:rPr>
            </w:pPr>
          </w:p>
          <w:p w:rsidR="00FE4926" w:rsidRDefault="00FE4926" w:rsidP="00A6509E">
            <w:pPr>
              <w:jc w:val="both"/>
              <w:rPr>
                <w:rFonts w:cs="Arial"/>
                <w:sz w:val="20"/>
                <w:szCs w:val="20"/>
                <w:lang w:val="en-US"/>
              </w:rPr>
            </w:pPr>
            <w:r w:rsidRPr="00722B99">
              <w:rPr>
                <w:rFonts w:cs="Arial"/>
                <w:sz w:val="20"/>
                <w:szCs w:val="20"/>
                <w:lang w:val="en-US"/>
              </w:rPr>
              <w:t xml:space="preserve">3) In a third step, the registry was first activated for the entering center at the Dept. of Dermatology, </w:t>
            </w:r>
            <w:proofErr w:type="spellStart"/>
            <w:r w:rsidRPr="004614A8">
              <w:rPr>
                <w:rFonts w:cs="Arial"/>
                <w:sz w:val="20"/>
                <w:szCs w:val="20"/>
                <w:lang w:val="en-US"/>
              </w:rPr>
              <w:t>Charité</w:t>
            </w:r>
            <w:proofErr w:type="spellEnd"/>
            <w:r w:rsidRPr="004614A8">
              <w:rPr>
                <w:rFonts w:cs="Arial"/>
                <w:sz w:val="20"/>
                <w:szCs w:val="20"/>
                <w:lang w:val="en-US"/>
              </w:rPr>
              <w:t xml:space="preserve"> – </w:t>
            </w:r>
            <w:proofErr w:type="spellStart"/>
            <w:r w:rsidRPr="004614A8">
              <w:rPr>
                <w:rFonts w:cs="Arial"/>
                <w:sz w:val="20"/>
                <w:szCs w:val="20"/>
                <w:lang w:val="en-US"/>
              </w:rPr>
              <w:t>Universitätsmedizin</w:t>
            </w:r>
            <w:proofErr w:type="spellEnd"/>
            <w:r w:rsidRPr="004614A8">
              <w:rPr>
                <w:rFonts w:cs="Arial"/>
                <w:sz w:val="20"/>
                <w:szCs w:val="20"/>
                <w:lang w:val="en-US"/>
              </w:rPr>
              <w:t xml:space="preserve"> Berlin</w:t>
            </w:r>
            <w:r>
              <w:rPr>
                <w:rFonts w:cs="Arial"/>
                <w:sz w:val="20"/>
                <w:szCs w:val="20"/>
                <w:lang w:val="en-US"/>
              </w:rPr>
              <w:t>, after approval of the responsible ethics committee and the data protection officer was available.</w:t>
            </w:r>
          </w:p>
          <w:p w:rsidR="00FE4926" w:rsidRDefault="00FE4926" w:rsidP="00A6509E">
            <w:pPr>
              <w:jc w:val="both"/>
              <w:rPr>
                <w:rFonts w:cs="Arial"/>
                <w:sz w:val="20"/>
                <w:szCs w:val="20"/>
                <w:lang w:val="en-US"/>
              </w:rPr>
            </w:pPr>
          </w:p>
          <w:p w:rsidR="00FE4926" w:rsidRDefault="00FE4926" w:rsidP="00A6509E">
            <w:pPr>
              <w:jc w:val="both"/>
              <w:rPr>
                <w:rFonts w:cs="Arial"/>
                <w:sz w:val="20"/>
                <w:szCs w:val="20"/>
                <w:lang w:val="en-US"/>
              </w:rPr>
            </w:pPr>
            <w:r>
              <w:rPr>
                <w:rFonts w:cs="Arial"/>
                <w:sz w:val="20"/>
                <w:szCs w:val="20"/>
                <w:lang w:val="en-US"/>
              </w:rPr>
              <w:t xml:space="preserve">4) The next steps consists of the involvement and activation of additional entering centers and entering physicians into the CURE registry. Moreover, a patient </w:t>
            </w:r>
            <w:r w:rsidR="00B51D6D">
              <w:rPr>
                <w:rFonts w:cs="Arial"/>
                <w:sz w:val="20"/>
                <w:szCs w:val="20"/>
                <w:lang w:val="en-US"/>
              </w:rPr>
              <w:t>module will</w:t>
            </w:r>
            <w:r>
              <w:rPr>
                <w:rFonts w:cs="Arial"/>
                <w:sz w:val="20"/>
                <w:szCs w:val="20"/>
                <w:lang w:val="en-US"/>
              </w:rPr>
              <w:t xml:space="preserve"> be set up in the future in order to obtain direct input from the affected patients, mainly based on already well-established patient reported outcome (PRO) tools.</w:t>
            </w:r>
          </w:p>
          <w:p w:rsidR="00FE4926" w:rsidRPr="00D65AEF" w:rsidRDefault="00FE4926" w:rsidP="00A6509E">
            <w:pPr>
              <w:autoSpaceDE w:val="0"/>
              <w:autoSpaceDN w:val="0"/>
              <w:adjustRightInd w:val="0"/>
              <w:jc w:val="both"/>
              <w:rPr>
                <w:rFonts w:cs="Arial"/>
                <w:color w:val="1F4E79"/>
                <w:sz w:val="20"/>
                <w:szCs w:val="20"/>
                <w:lang w:val="en-US"/>
              </w:rPr>
            </w:pPr>
          </w:p>
        </w:tc>
      </w:tr>
      <w:tr w:rsidR="00FE4926" w:rsidRPr="001D2600" w:rsidTr="00A6509E">
        <w:trPr>
          <w:trHeight w:val="896"/>
        </w:trPr>
        <w:tc>
          <w:tcPr>
            <w:tcW w:w="4247" w:type="dxa"/>
            <w:tcBorders>
              <w:left w:val="single" w:sz="4" w:space="0" w:color="auto"/>
            </w:tcBorders>
          </w:tcPr>
          <w:p w:rsidR="00FE4926" w:rsidRPr="008249FC" w:rsidRDefault="00FE4926" w:rsidP="00A6509E">
            <w:pPr>
              <w:rPr>
                <w:rFonts w:cs="Arial"/>
                <w:sz w:val="20"/>
                <w:szCs w:val="20"/>
                <w:lang w:val="en-US"/>
              </w:rPr>
            </w:pPr>
            <w:r w:rsidRPr="008249FC">
              <w:rPr>
                <w:rFonts w:cs="Arial"/>
                <w:sz w:val="20"/>
                <w:szCs w:val="20"/>
                <w:lang w:val="en-US"/>
              </w:rPr>
              <w:lastRenderedPageBreak/>
              <w:t xml:space="preserve">10. Evaluation and assessment of the foreseeable risks and disadvantages linked to a </w:t>
            </w:r>
            <w:r>
              <w:rPr>
                <w:rFonts w:cs="Arial"/>
                <w:sz w:val="20"/>
                <w:szCs w:val="20"/>
                <w:lang w:val="en-US"/>
              </w:rPr>
              <w:t>registry</w:t>
            </w:r>
            <w:r w:rsidRPr="008249FC">
              <w:rPr>
                <w:rFonts w:cs="Arial"/>
                <w:sz w:val="20"/>
                <w:szCs w:val="20"/>
                <w:lang w:val="en-US"/>
              </w:rPr>
              <w:t xml:space="preserve"> participation compared with the expected benefits for the participants and </w:t>
            </w:r>
            <w:r>
              <w:rPr>
                <w:rFonts w:cs="Arial"/>
                <w:sz w:val="20"/>
                <w:szCs w:val="20"/>
                <w:lang w:val="en-US"/>
              </w:rPr>
              <w:t xml:space="preserve">future </w:t>
            </w:r>
            <w:r w:rsidRPr="008249FC">
              <w:rPr>
                <w:rFonts w:cs="Arial"/>
                <w:sz w:val="20"/>
                <w:szCs w:val="20"/>
                <w:lang w:val="en-US"/>
              </w:rPr>
              <w:t>affected individuals (benefit-risk-estimation).</w:t>
            </w:r>
          </w:p>
        </w:tc>
        <w:tc>
          <w:tcPr>
            <w:tcW w:w="5040" w:type="dxa"/>
          </w:tcPr>
          <w:p w:rsidR="00FE4926" w:rsidRPr="00D65AEF" w:rsidRDefault="00FE4926" w:rsidP="00A6509E">
            <w:pPr>
              <w:pStyle w:val="Default"/>
              <w:jc w:val="both"/>
              <w:rPr>
                <w:rFonts w:ascii="Arial" w:hAnsi="Arial" w:cs="Arial"/>
                <w:color w:val="1F4E79"/>
                <w:lang w:val="en-US"/>
              </w:rPr>
            </w:pPr>
            <w:r>
              <w:rPr>
                <w:rFonts w:ascii="Arial" w:hAnsi="Arial" w:cs="Arial"/>
                <w:lang w:val="en-US"/>
              </w:rPr>
              <w:t>Registry</w:t>
            </w:r>
            <w:r w:rsidRPr="00DA28F4">
              <w:rPr>
                <w:rFonts w:ascii="Arial" w:hAnsi="Arial" w:cs="Arial"/>
                <w:lang w:val="en-US"/>
              </w:rPr>
              <w:t xml:space="preserve"> participation is not linked to any risk or disadvantage for the patients. The same applies to a refusal of participation.</w:t>
            </w:r>
            <w:r w:rsidRPr="00D65AEF">
              <w:rPr>
                <w:rFonts w:ascii="Arial" w:hAnsi="Arial" w:cs="Arial"/>
                <w:color w:val="1F4E79"/>
                <w:lang w:val="en-US"/>
              </w:rPr>
              <w:t xml:space="preserve"> </w:t>
            </w:r>
          </w:p>
        </w:tc>
      </w:tr>
      <w:tr w:rsidR="00FE4926" w:rsidRPr="00D65AEF" w:rsidTr="00A6509E">
        <w:trPr>
          <w:trHeight w:val="896"/>
        </w:trPr>
        <w:tc>
          <w:tcPr>
            <w:tcW w:w="4247" w:type="dxa"/>
            <w:tcBorders>
              <w:left w:val="single" w:sz="4" w:space="0" w:color="auto"/>
            </w:tcBorders>
          </w:tcPr>
          <w:p w:rsidR="00FE4926" w:rsidRPr="00D6704C" w:rsidRDefault="00FE4926" w:rsidP="00A6509E">
            <w:pPr>
              <w:rPr>
                <w:rFonts w:cs="Arial"/>
                <w:sz w:val="20"/>
                <w:szCs w:val="20"/>
                <w:lang w:val="en-US"/>
              </w:rPr>
            </w:pPr>
            <w:r w:rsidRPr="00D6704C">
              <w:rPr>
                <w:rFonts w:cs="Arial"/>
                <w:sz w:val="20"/>
                <w:szCs w:val="20"/>
                <w:lang w:val="en-US"/>
              </w:rPr>
              <w:t xml:space="preserve">a. Foreseeable therapeutic benefit for the </w:t>
            </w:r>
            <w:r>
              <w:rPr>
                <w:rFonts w:cs="Arial"/>
                <w:sz w:val="20"/>
                <w:szCs w:val="20"/>
                <w:lang w:val="en-US"/>
              </w:rPr>
              <w:t>registry</w:t>
            </w:r>
            <w:r w:rsidRPr="00D6704C">
              <w:rPr>
                <w:rFonts w:cs="Arial"/>
                <w:sz w:val="20"/>
                <w:szCs w:val="20"/>
                <w:lang w:val="en-US"/>
              </w:rPr>
              <w:t xml:space="preserve"> participant </w:t>
            </w:r>
            <w:r w:rsidRPr="00D6704C">
              <w:rPr>
                <w:rFonts w:cs="Arial"/>
                <w:sz w:val="16"/>
                <w:szCs w:val="16"/>
                <w:lang w:val="en-US"/>
              </w:rPr>
              <w:t>(</w:t>
            </w:r>
            <w:r w:rsidRPr="00D6704C">
              <w:rPr>
                <w:rFonts w:cs="Arial"/>
                <w:b/>
                <w:bCs/>
                <w:sz w:val="16"/>
                <w:szCs w:val="16"/>
                <w:lang w:val="en-US"/>
              </w:rPr>
              <w:t>individual benefit</w:t>
            </w:r>
            <w:r w:rsidRPr="00D6704C">
              <w:rPr>
                <w:rFonts w:cs="Arial"/>
                <w:sz w:val="16"/>
                <w:szCs w:val="16"/>
                <w:lang w:val="en-US"/>
              </w:rPr>
              <w:t>)</w:t>
            </w:r>
          </w:p>
          <w:p w:rsidR="00FE4926" w:rsidRPr="00D6704C" w:rsidRDefault="00FE4926" w:rsidP="00A6509E">
            <w:pPr>
              <w:pStyle w:val="Default"/>
              <w:tabs>
                <w:tab w:val="left" w:pos="2707"/>
              </w:tabs>
              <w:autoSpaceDE/>
              <w:autoSpaceDN/>
              <w:adjustRightInd/>
              <w:rPr>
                <w:rFonts w:ascii="Arial" w:hAnsi="Arial" w:cs="Arial"/>
                <w:lang w:val="en-US"/>
              </w:rPr>
            </w:pPr>
            <w:r w:rsidRPr="00D6704C">
              <w:rPr>
                <w:rFonts w:ascii="Arial" w:hAnsi="Arial" w:cs="Arial"/>
                <w:lang w:val="en-US"/>
              </w:rPr>
              <w:tab/>
            </w:r>
          </w:p>
        </w:tc>
        <w:tc>
          <w:tcPr>
            <w:tcW w:w="5040" w:type="dxa"/>
          </w:tcPr>
          <w:p w:rsidR="00FE4926" w:rsidRPr="00947264" w:rsidRDefault="00FE4926" w:rsidP="00A6509E">
            <w:pPr>
              <w:pStyle w:val="Default"/>
              <w:rPr>
                <w:rFonts w:ascii="Arial" w:hAnsi="Arial" w:cs="Arial"/>
              </w:rPr>
            </w:pPr>
            <w:r>
              <w:rPr>
                <w:rFonts w:ascii="Arial" w:hAnsi="Arial" w:cs="Arial"/>
              </w:rPr>
              <w:t>N</w:t>
            </w:r>
            <w:r w:rsidRPr="00947264">
              <w:rPr>
                <w:rFonts w:ascii="Arial" w:hAnsi="Arial" w:cs="Arial"/>
              </w:rPr>
              <w:t xml:space="preserve">ot </w:t>
            </w:r>
            <w:proofErr w:type="spellStart"/>
            <w:r w:rsidRPr="00947264">
              <w:rPr>
                <w:rFonts w:ascii="Arial" w:hAnsi="Arial" w:cs="Arial"/>
              </w:rPr>
              <w:t>applicable</w:t>
            </w:r>
            <w:proofErr w:type="spellEnd"/>
            <w:r w:rsidRPr="00947264">
              <w:rPr>
                <w:rFonts w:ascii="Arial" w:hAnsi="Arial" w:cs="Arial"/>
              </w:rPr>
              <w:t>.</w:t>
            </w:r>
          </w:p>
        </w:tc>
      </w:tr>
      <w:tr w:rsidR="00FE4926" w:rsidRPr="00A22E61" w:rsidTr="00A6509E">
        <w:trPr>
          <w:trHeight w:val="896"/>
        </w:trPr>
        <w:tc>
          <w:tcPr>
            <w:tcW w:w="4247" w:type="dxa"/>
            <w:tcBorders>
              <w:left w:val="single" w:sz="4" w:space="0" w:color="auto"/>
            </w:tcBorders>
          </w:tcPr>
          <w:p w:rsidR="00FE4926" w:rsidRPr="00D6704C" w:rsidRDefault="00FE4926" w:rsidP="00A6509E">
            <w:pPr>
              <w:rPr>
                <w:rFonts w:cs="Arial"/>
                <w:lang w:val="en-US"/>
              </w:rPr>
            </w:pPr>
            <w:r w:rsidRPr="00D6704C">
              <w:rPr>
                <w:rFonts w:cs="Arial"/>
                <w:sz w:val="20"/>
                <w:szCs w:val="20"/>
                <w:lang w:val="en-US"/>
              </w:rPr>
              <w:t xml:space="preserve">b. Foreseeable medical benefits for future affected individuals </w:t>
            </w:r>
            <w:r w:rsidRPr="00D6704C">
              <w:rPr>
                <w:rFonts w:cs="Arial"/>
                <w:b/>
                <w:bCs/>
                <w:sz w:val="16"/>
                <w:szCs w:val="16"/>
                <w:lang w:val="en-US"/>
              </w:rPr>
              <w:t>(group benefit)</w:t>
            </w:r>
          </w:p>
        </w:tc>
        <w:tc>
          <w:tcPr>
            <w:tcW w:w="5040" w:type="dxa"/>
          </w:tcPr>
          <w:p w:rsidR="00FE4926" w:rsidRPr="004B3CDC" w:rsidRDefault="00FE4926" w:rsidP="00A6509E">
            <w:pPr>
              <w:pStyle w:val="Default"/>
              <w:jc w:val="both"/>
              <w:rPr>
                <w:rFonts w:ascii="Arial" w:hAnsi="Arial" w:cs="Arial"/>
                <w:lang w:val="en-US"/>
              </w:rPr>
            </w:pPr>
            <w:r w:rsidRPr="004B3CDC">
              <w:rPr>
                <w:rFonts w:ascii="Arial" w:hAnsi="Arial" w:cs="Arial"/>
                <w:lang w:val="en-US"/>
              </w:rPr>
              <w:t>New insights into chronic urticaria, its course, causes, comorbidities, treatment response and impact can be expected from the results of the CURE. This will help to improve the understanding of the disease and may also serve to improve the future care for chronic urticaria affected individuals.</w:t>
            </w:r>
          </w:p>
          <w:p w:rsidR="00FE4926" w:rsidRPr="00D65AEF" w:rsidRDefault="00FE4926" w:rsidP="00A6509E">
            <w:pPr>
              <w:pStyle w:val="Default"/>
              <w:jc w:val="both"/>
              <w:rPr>
                <w:rFonts w:ascii="Arial" w:hAnsi="Arial" w:cs="Arial"/>
                <w:color w:val="1F4E79"/>
                <w:lang w:val="en-US"/>
              </w:rPr>
            </w:pPr>
          </w:p>
        </w:tc>
      </w:tr>
      <w:tr w:rsidR="00FE4926" w:rsidRPr="00D65AEF" w:rsidTr="00A6509E">
        <w:trPr>
          <w:trHeight w:val="896"/>
        </w:trPr>
        <w:tc>
          <w:tcPr>
            <w:tcW w:w="4247" w:type="dxa"/>
            <w:tcBorders>
              <w:left w:val="single" w:sz="4" w:space="0" w:color="auto"/>
            </w:tcBorders>
          </w:tcPr>
          <w:p w:rsidR="00FE4926" w:rsidRPr="00D6704C" w:rsidRDefault="00FE4926" w:rsidP="00A6509E">
            <w:pPr>
              <w:rPr>
                <w:rFonts w:cs="Arial"/>
                <w:sz w:val="20"/>
                <w:szCs w:val="20"/>
                <w:lang w:val="en-US"/>
              </w:rPr>
            </w:pPr>
            <w:r w:rsidRPr="00D6704C">
              <w:rPr>
                <w:rFonts w:cs="Arial"/>
                <w:sz w:val="20"/>
                <w:szCs w:val="20"/>
                <w:lang w:val="en-US"/>
              </w:rPr>
              <w:t xml:space="preserve">c. </w:t>
            </w:r>
            <w:r w:rsidRPr="00D6704C">
              <w:rPr>
                <w:rFonts w:cs="Arial"/>
                <w:b/>
                <w:bCs/>
                <w:sz w:val="20"/>
                <w:szCs w:val="20"/>
                <w:lang w:val="en-US"/>
              </w:rPr>
              <w:t xml:space="preserve">Risks </w:t>
            </w:r>
            <w:r w:rsidRPr="00D6704C">
              <w:rPr>
                <w:rFonts w:cs="Arial"/>
                <w:bCs/>
                <w:sz w:val="20"/>
                <w:szCs w:val="20"/>
                <w:lang w:val="en-US"/>
              </w:rPr>
              <w:t>for</w:t>
            </w:r>
            <w:r w:rsidRPr="00D6704C">
              <w:rPr>
                <w:rFonts w:cs="Arial"/>
                <w:b/>
                <w:bCs/>
                <w:sz w:val="20"/>
                <w:szCs w:val="20"/>
                <w:lang w:val="en-US"/>
              </w:rPr>
              <w:t xml:space="preserve"> </w:t>
            </w:r>
            <w:r w:rsidRPr="00D6704C">
              <w:rPr>
                <w:rFonts w:cs="Arial"/>
                <w:sz w:val="20"/>
                <w:szCs w:val="20"/>
                <w:lang w:val="en-US"/>
              </w:rPr>
              <w:t xml:space="preserve">and burdens on the </w:t>
            </w:r>
            <w:r>
              <w:rPr>
                <w:rFonts w:cs="Arial"/>
                <w:sz w:val="20"/>
                <w:szCs w:val="20"/>
                <w:lang w:val="en-US"/>
              </w:rPr>
              <w:t>registry</w:t>
            </w:r>
            <w:r w:rsidRPr="00D6704C">
              <w:rPr>
                <w:rFonts w:cs="Arial"/>
                <w:sz w:val="20"/>
                <w:szCs w:val="20"/>
                <w:lang w:val="en-US"/>
              </w:rPr>
              <w:t xml:space="preserve"> participants </w:t>
            </w:r>
          </w:p>
        </w:tc>
        <w:tc>
          <w:tcPr>
            <w:tcW w:w="5040" w:type="dxa"/>
          </w:tcPr>
          <w:p w:rsidR="00FE4926" w:rsidRPr="00D6704C" w:rsidRDefault="00FE4926" w:rsidP="00A6509E">
            <w:pPr>
              <w:pStyle w:val="Default"/>
              <w:rPr>
                <w:rFonts w:ascii="Arial" w:hAnsi="Arial" w:cs="Arial"/>
              </w:rPr>
            </w:pPr>
            <w:r w:rsidRPr="00D6704C">
              <w:rPr>
                <w:rFonts w:ascii="Arial" w:hAnsi="Arial" w:cs="Arial"/>
              </w:rPr>
              <w:t>None.</w:t>
            </w:r>
          </w:p>
        </w:tc>
      </w:tr>
      <w:tr w:rsidR="00FE4926" w:rsidRPr="00D65AEF" w:rsidTr="00A6509E">
        <w:trPr>
          <w:trHeight w:val="896"/>
        </w:trPr>
        <w:tc>
          <w:tcPr>
            <w:tcW w:w="4247" w:type="dxa"/>
            <w:tcBorders>
              <w:left w:val="single" w:sz="4" w:space="0" w:color="auto"/>
            </w:tcBorders>
          </w:tcPr>
          <w:p w:rsidR="00FE4926" w:rsidRPr="00D6704C" w:rsidRDefault="00FE4926" w:rsidP="00A6509E">
            <w:pPr>
              <w:rPr>
                <w:rFonts w:cs="Arial"/>
                <w:sz w:val="20"/>
                <w:szCs w:val="20"/>
              </w:rPr>
            </w:pPr>
            <w:r>
              <w:rPr>
                <w:rFonts w:cs="Arial"/>
                <w:sz w:val="20"/>
                <w:szCs w:val="20"/>
              </w:rPr>
              <w:t>11</w:t>
            </w:r>
            <w:r w:rsidRPr="00D6704C">
              <w:rPr>
                <w:rFonts w:cs="Arial"/>
                <w:sz w:val="20"/>
                <w:szCs w:val="20"/>
              </w:rPr>
              <w:t xml:space="preserve">. </w:t>
            </w:r>
            <w:proofErr w:type="spellStart"/>
            <w:r w:rsidRPr="00D6704C">
              <w:rPr>
                <w:rFonts w:cs="Arial"/>
                <w:sz w:val="20"/>
                <w:szCs w:val="20"/>
              </w:rPr>
              <w:t>Measures</w:t>
            </w:r>
            <w:proofErr w:type="spellEnd"/>
            <w:r w:rsidRPr="00D6704C">
              <w:rPr>
                <w:rFonts w:cs="Arial"/>
                <w:sz w:val="20"/>
                <w:szCs w:val="20"/>
              </w:rPr>
              <w:t xml:space="preserve"> of </w:t>
            </w:r>
            <w:proofErr w:type="spellStart"/>
            <w:r w:rsidRPr="00D6704C">
              <w:rPr>
                <w:rFonts w:cs="Arial"/>
                <w:sz w:val="20"/>
                <w:szCs w:val="20"/>
              </w:rPr>
              <w:t>risk</w:t>
            </w:r>
            <w:proofErr w:type="spellEnd"/>
            <w:r w:rsidRPr="00D6704C">
              <w:rPr>
                <w:rFonts w:cs="Arial"/>
                <w:sz w:val="20"/>
                <w:szCs w:val="20"/>
              </w:rPr>
              <w:t xml:space="preserve"> </w:t>
            </w:r>
            <w:proofErr w:type="spellStart"/>
            <w:r w:rsidRPr="00D6704C">
              <w:rPr>
                <w:rFonts w:cs="Arial"/>
                <w:sz w:val="20"/>
                <w:szCs w:val="20"/>
              </w:rPr>
              <w:t>control</w:t>
            </w:r>
            <w:proofErr w:type="spellEnd"/>
          </w:p>
        </w:tc>
        <w:tc>
          <w:tcPr>
            <w:tcW w:w="5040" w:type="dxa"/>
          </w:tcPr>
          <w:p w:rsidR="00FE4926" w:rsidRPr="00D6704C" w:rsidRDefault="00FE4926" w:rsidP="00A6509E">
            <w:pPr>
              <w:pStyle w:val="Default"/>
              <w:rPr>
                <w:rFonts w:ascii="Arial" w:hAnsi="Arial" w:cs="Arial"/>
              </w:rPr>
            </w:pPr>
            <w:r w:rsidRPr="00D6704C">
              <w:rPr>
                <w:rFonts w:ascii="Arial" w:hAnsi="Arial" w:cs="Arial"/>
              </w:rPr>
              <w:t xml:space="preserve">Not </w:t>
            </w:r>
            <w:proofErr w:type="spellStart"/>
            <w:r w:rsidRPr="00D6704C">
              <w:rPr>
                <w:rFonts w:ascii="Arial" w:hAnsi="Arial" w:cs="Arial"/>
              </w:rPr>
              <w:t>applicable</w:t>
            </w:r>
            <w:proofErr w:type="spellEnd"/>
            <w:r w:rsidRPr="00D6704C">
              <w:rPr>
                <w:rFonts w:ascii="Arial" w:hAnsi="Arial" w:cs="Arial"/>
              </w:rPr>
              <w:t>.</w:t>
            </w:r>
          </w:p>
        </w:tc>
      </w:tr>
      <w:tr w:rsidR="00FE4926" w:rsidRPr="00D65AEF" w:rsidTr="00A6509E">
        <w:trPr>
          <w:trHeight w:val="896"/>
        </w:trPr>
        <w:tc>
          <w:tcPr>
            <w:tcW w:w="4247" w:type="dxa"/>
            <w:tcBorders>
              <w:left w:val="single" w:sz="4" w:space="0" w:color="auto"/>
            </w:tcBorders>
          </w:tcPr>
          <w:p w:rsidR="00FE4926" w:rsidRPr="009E11D7" w:rsidRDefault="00FE4926" w:rsidP="00A6509E">
            <w:pPr>
              <w:rPr>
                <w:rFonts w:cs="Arial"/>
                <w:sz w:val="20"/>
                <w:szCs w:val="20"/>
              </w:rPr>
            </w:pPr>
            <w:r w:rsidRPr="009E11D7">
              <w:rPr>
                <w:rFonts w:cs="Arial"/>
                <w:sz w:val="20"/>
                <w:szCs w:val="20"/>
              </w:rPr>
              <w:t xml:space="preserve">12. </w:t>
            </w:r>
            <w:proofErr w:type="spellStart"/>
            <w:r w:rsidRPr="009E11D7">
              <w:rPr>
                <w:rFonts w:cs="Arial"/>
                <w:sz w:val="20"/>
                <w:szCs w:val="20"/>
              </w:rPr>
              <w:t>Criteria</w:t>
            </w:r>
            <w:proofErr w:type="spellEnd"/>
            <w:r w:rsidRPr="009E11D7">
              <w:rPr>
                <w:rFonts w:cs="Arial"/>
                <w:sz w:val="20"/>
                <w:szCs w:val="20"/>
              </w:rPr>
              <w:t xml:space="preserve"> </w:t>
            </w:r>
            <w:proofErr w:type="spellStart"/>
            <w:r w:rsidRPr="009E11D7">
              <w:rPr>
                <w:rFonts w:cs="Arial"/>
                <w:sz w:val="20"/>
                <w:szCs w:val="20"/>
              </w:rPr>
              <w:t>for</w:t>
            </w:r>
            <w:proofErr w:type="spellEnd"/>
            <w:r w:rsidRPr="009E11D7">
              <w:rPr>
                <w:rFonts w:cs="Arial"/>
                <w:sz w:val="20"/>
                <w:szCs w:val="20"/>
              </w:rPr>
              <w:t xml:space="preserve"> </w:t>
            </w:r>
            <w:proofErr w:type="spellStart"/>
            <w:r w:rsidRPr="009E11D7">
              <w:rPr>
                <w:rFonts w:cs="Arial"/>
                <w:sz w:val="20"/>
                <w:szCs w:val="20"/>
              </w:rPr>
              <w:t>termination</w:t>
            </w:r>
            <w:proofErr w:type="spellEnd"/>
          </w:p>
        </w:tc>
        <w:tc>
          <w:tcPr>
            <w:tcW w:w="5040" w:type="dxa"/>
          </w:tcPr>
          <w:p w:rsidR="00FE4926" w:rsidRPr="00D6704C" w:rsidRDefault="00FE4926" w:rsidP="00A6509E">
            <w:pPr>
              <w:pStyle w:val="Default"/>
              <w:rPr>
                <w:rFonts w:ascii="Arial" w:hAnsi="Arial" w:cs="Arial"/>
              </w:rPr>
            </w:pPr>
            <w:r w:rsidRPr="00D6704C">
              <w:rPr>
                <w:rFonts w:ascii="Arial" w:hAnsi="Arial" w:cs="Arial"/>
              </w:rPr>
              <w:t xml:space="preserve">Not </w:t>
            </w:r>
            <w:proofErr w:type="spellStart"/>
            <w:r w:rsidRPr="00D6704C">
              <w:rPr>
                <w:rFonts w:ascii="Arial" w:hAnsi="Arial" w:cs="Arial"/>
              </w:rPr>
              <w:t>applicable</w:t>
            </w:r>
            <w:proofErr w:type="spellEnd"/>
            <w:r w:rsidRPr="00D6704C">
              <w:rPr>
                <w:rFonts w:ascii="Arial" w:hAnsi="Arial" w:cs="Arial"/>
              </w:rPr>
              <w:t>.</w:t>
            </w:r>
          </w:p>
        </w:tc>
      </w:tr>
      <w:tr w:rsidR="00FE4926" w:rsidRPr="00A22E61" w:rsidTr="00A6509E">
        <w:trPr>
          <w:trHeight w:val="896"/>
        </w:trPr>
        <w:tc>
          <w:tcPr>
            <w:tcW w:w="4247" w:type="dxa"/>
            <w:tcBorders>
              <w:left w:val="single" w:sz="4" w:space="0" w:color="auto"/>
            </w:tcBorders>
          </w:tcPr>
          <w:p w:rsidR="00FE4926" w:rsidRPr="009E11D7" w:rsidRDefault="00FE4926" w:rsidP="00A6509E">
            <w:pPr>
              <w:rPr>
                <w:rFonts w:cs="Arial"/>
                <w:sz w:val="20"/>
                <w:szCs w:val="20"/>
                <w:lang w:val="en-US"/>
              </w:rPr>
            </w:pPr>
            <w:r w:rsidRPr="009E11D7">
              <w:rPr>
                <w:rFonts w:cs="Arial"/>
                <w:sz w:val="20"/>
                <w:szCs w:val="20"/>
                <w:lang w:val="en-US"/>
              </w:rPr>
              <w:t>13. Number, age and gender of the persons concerned</w:t>
            </w:r>
          </w:p>
        </w:tc>
        <w:tc>
          <w:tcPr>
            <w:tcW w:w="5040" w:type="dxa"/>
          </w:tcPr>
          <w:p w:rsidR="00FE4926" w:rsidRPr="00D65AEF" w:rsidRDefault="00FE4926" w:rsidP="00A6509E">
            <w:pPr>
              <w:pStyle w:val="Default"/>
              <w:jc w:val="both"/>
              <w:rPr>
                <w:rFonts w:ascii="Arial" w:hAnsi="Arial" w:cs="Arial"/>
                <w:color w:val="1F4E79"/>
                <w:lang w:val="en-US"/>
              </w:rPr>
            </w:pPr>
            <w:r w:rsidRPr="00C2386D">
              <w:rPr>
                <w:rFonts w:ascii="Arial" w:hAnsi="Arial" w:cs="Arial"/>
                <w:lang w:val="en-US"/>
              </w:rPr>
              <w:t xml:space="preserve">All patients affected with chronic urticaria for whom a </w:t>
            </w:r>
            <w:r>
              <w:rPr>
                <w:rFonts w:ascii="Arial" w:hAnsi="Arial" w:cs="Arial"/>
                <w:lang w:val="en-US"/>
              </w:rPr>
              <w:t xml:space="preserve">dated and signed </w:t>
            </w:r>
            <w:r w:rsidRPr="00C2386D">
              <w:rPr>
                <w:rFonts w:ascii="Arial" w:hAnsi="Arial" w:cs="Arial"/>
                <w:lang w:val="en-US"/>
              </w:rPr>
              <w:t>written informed consent is available can be recorded in the registry. There is no limit with regard to the number, age or gender of the patients. No selection of patients is intended since it is the aim to collect unbiased data from the real life clinical setting.</w:t>
            </w:r>
          </w:p>
        </w:tc>
      </w:tr>
      <w:tr w:rsidR="00FE4926" w:rsidRPr="00A22E61" w:rsidTr="00A6509E">
        <w:trPr>
          <w:trHeight w:val="896"/>
        </w:trPr>
        <w:tc>
          <w:tcPr>
            <w:tcW w:w="4247" w:type="dxa"/>
            <w:tcBorders>
              <w:left w:val="single" w:sz="4" w:space="0" w:color="auto"/>
            </w:tcBorders>
          </w:tcPr>
          <w:p w:rsidR="00FE4926" w:rsidRPr="00947264" w:rsidRDefault="00FE4926" w:rsidP="00A6509E">
            <w:pPr>
              <w:rPr>
                <w:rFonts w:cs="Arial"/>
                <w:lang w:val="en-US"/>
              </w:rPr>
            </w:pPr>
            <w:r w:rsidRPr="00947264">
              <w:rPr>
                <w:rFonts w:cs="Arial"/>
                <w:sz w:val="20"/>
                <w:szCs w:val="20"/>
                <w:lang w:val="en-US"/>
              </w:rPr>
              <w:lastRenderedPageBreak/>
              <w:t>14. Statistical planning and specification as well as biometric justification of the number of cases and signature of the involved statistician</w:t>
            </w:r>
          </w:p>
        </w:tc>
        <w:tc>
          <w:tcPr>
            <w:tcW w:w="5040" w:type="dxa"/>
          </w:tcPr>
          <w:p w:rsidR="00FE4926" w:rsidRPr="00947264" w:rsidRDefault="00FE4926" w:rsidP="00A6509E">
            <w:pPr>
              <w:jc w:val="both"/>
              <w:rPr>
                <w:rFonts w:cs="Arial"/>
                <w:sz w:val="20"/>
                <w:szCs w:val="20"/>
                <w:lang w:val="en-US"/>
              </w:rPr>
            </w:pPr>
            <w:r w:rsidRPr="00947264">
              <w:rPr>
                <w:rFonts w:cs="Arial"/>
                <w:sz w:val="20"/>
                <w:szCs w:val="20"/>
                <w:lang w:val="en-US"/>
              </w:rPr>
              <w:t>Not applicable. It is neither intended to have a time limit of the registry, nor a limit regarding the number of enrolled persons.</w:t>
            </w:r>
          </w:p>
          <w:p w:rsidR="00FE4926" w:rsidRPr="00947264" w:rsidRDefault="00FE4926" w:rsidP="00A6509E">
            <w:pPr>
              <w:jc w:val="both"/>
              <w:rPr>
                <w:rFonts w:cs="Arial"/>
                <w:sz w:val="20"/>
                <w:szCs w:val="20"/>
                <w:lang w:val="en-US"/>
              </w:rPr>
            </w:pPr>
          </w:p>
        </w:tc>
      </w:tr>
      <w:tr w:rsidR="00FE4926" w:rsidRPr="00A22E61" w:rsidTr="00A6509E">
        <w:trPr>
          <w:trHeight w:val="896"/>
        </w:trPr>
        <w:tc>
          <w:tcPr>
            <w:tcW w:w="4247" w:type="dxa"/>
            <w:tcBorders>
              <w:left w:val="single" w:sz="4" w:space="0" w:color="auto"/>
            </w:tcBorders>
          </w:tcPr>
          <w:p w:rsidR="00FE4926" w:rsidRPr="00947264" w:rsidRDefault="00FE4926" w:rsidP="00A6509E">
            <w:pPr>
              <w:rPr>
                <w:rFonts w:cs="Arial"/>
                <w:sz w:val="20"/>
                <w:szCs w:val="20"/>
                <w:lang w:val="en-US"/>
              </w:rPr>
            </w:pPr>
            <w:r w:rsidRPr="00947264">
              <w:rPr>
                <w:rFonts w:cs="Arial"/>
                <w:sz w:val="20"/>
                <w:szCs w:val="20"/>
                <w:lang w:val="en-US"/>
              </w:rPr>
              <w:t xml:space="preserve">15. </w:t>
            </w:r>
          </w:p>
          <w:p w:rsidR="00FE4926" w:rsidRPr="00D65AEF" w:rsidRDefault="00FE4926" w:rsidP="00A6509E">
            <w:pPr>
              <w:rPr>
                <w:rFonts w:cs="Arial"/>
                <w:color w:val="1F4E79"/>
                <w:sz w:val="20"/>
                <w:szCs w:val="20"/>
                <w:lang w:val="en-US"/>
              </w:rPr>
            </w:pPr>
            <w:r w:rsidRPr="00947264">
              <w:rPr>
                <w:rFonts w:cs="Arial"/>
                <w:sz w:val="20"/>
                <w:szCs w:val="20"/>
                <w:lang w:val="en-US"/>
              </w:rPr>
              <w:t xml:space="preserve">a. List of and, if applicable, explanation of the </w:t>
            </w:r>
            <w:r w:rsidRPr="00947264">
              <w:rPr>
                <w:rFonts w:cs="Arial"/>
                <w:b/>
                <w:bCs/>
                <w:sz w:val="20"/>
                <w:szCs w:val="20"/>
                <w:lang w:val="en-US"/>
              </w:rPr>
              <w:t>in- and exclusion criteria</w:t>
            </w:r>
            <w:r w:rsidRPr="00D65AEF">
              <w:rPr>
                <w:rFonts w:cs="Arial"/>
                <w:color w:val="1F4E79"/>
                <w:sz w:val="20"/>
                <w:szCs w:val="20"/>
                <w:lang w:val="en-US"/>
              </w:rPr>
              <w:t xml:space="preserve"> </w:t>
            </w:r>
          </w:p>
        </w:tc>
        <w:tc>
          <w:tcPr>
            <w:tcW w:w="5040" w:type="dxa"/>
          </w:tcPr>
          <w:p w:rsidR="00FE4926" w:rsidRPr="00947264" w:rsidRDefault="00FE4926" w:rsidP="00A6509E">
            <w:pPr>
              <w:pStyle w:val="Default"/>
              <w:jc w:val="both"/>
              <w:rPr>
                <w:rFonts w:ascii="Arial" w:hAnsi="Arial" w:cs="Arial"/>
                <w:lang w:val="en-US"/>
              </w:rPr>
            </w:pPr>
            <w:r w:rsidRPr="00947264">
              <w:rPr>
                <w:rFonts w:ascii="Arial" w:hAnsi="Arial" w:cs="Arial"/>
                <w:lang w:val="en-US"/>
              </w:rPr>
              <w:t xml:space="preserve">All affected patients with CSU, </w:t>
            </w:r>
            <w:proofErr w:type="spellStart"/>
            <w:r w:rsidRPr="00947264">
              <w:rPr>
                <w:rFonts w:ascii="Arial" w:hAnsi="Arial" w:cs="Arial"/>
                <w:lang w:val="en-US"/>
              </w:rPr>
              <w:t>CIndUs</w:t>
            </w:r>
            <w:proofErr w:type="spellEnd"/>
            <w:r w:rsidRPr="00947264">
              <w:rPr>
                <w:rFonts w:ascii="Arial" w:hAnsi="Arial" w:cs="Arial"/>
                <w:lang w:val="en-US"/>
              </w:rPr>
              <w:t xml:space="preserve">, or both can be enrolled/recorded in the registry if a written, dated and signed informed consent is available. </w:t>
            </w:r>
          </w:p>
          <w:p w:rsidR="00FE4926" w:rsidRPr="00D65AEF" w:rsidRDefault="00FE4926" w:rsidP="00A6509E">
            <w:pPr>
              <w:pStyle w:val="Default"/>
              <w:jc w:val="both"/>
              <w:rPr>
                <w:rFonts w:ascii="Arial" w:hAnsi="Arial" w:cs="Arial"/>
                <w:color w:val="1F4E79"/>
                <w:lang w:val="en-US"/>
              </w:rPr>
            </w:pPr>
          </w:p>
        </w:tc>
      </w:tr>
      <w:tr w:rsidR="00FE4926" w:rsidRPr="00A22E61" w:rsidTr="00A6509E">
        <w:trPr>
          <w:trHeight w:val="896"/>
        </w:trPr>
        <w:tc>
          <w:tcPr>
            <w:tcW w:w="4247" w:type="dxa"/>
            <w:tcBorders>
              <w:left w:val="single" w:sz="4" w:space="0" w:color="auto"/>
            </w:tcBorders>
          </w:tcPr>
          <w:p w:rsidR="00FE4926" w:rsidRPr="00D52FA5" w:rsidRDefault="00FE4926" w:rsidP="00A6509E">
            <w:pPr>
              <w:rPr>
                <w:rFonts w:cs="Arial"/>
                <w:sz w:val="20"/>
                <w:szCs w:val="20"/>
                <w:lang w:val="en-US"/>
              </w:rPr>
            </w:pPr>
            <w:r w:rsidRPr="00D52FA5">
              <w:rPr>
                <w:rFonts w:cs="Arial"/>
                <w:sz w:val="20"/>
                <w:szCs w:val="20"/>
                <w:lang w:val="en-US"/>
              </w:rPr>
              <w:t xml:space="preserve">b. </w:t>
            </w:r>
            <w:r w:rsidRPr="00D52FA5">
              <w:rPr>
                <w:rFonts w:cs="Arial"/>
                <w:b/>
                <w:sz w:val="20"/>
                <w:szCs w:val="20"/>
                <w:lang w:val="en-US"/>
              </w:rPr>
              <w:t>Patient i</w:t>
            </w:r>
            <w:r w:rsidRPr="00D52FA5">
              <w:rPr>
                <w:rFonts w:cs="Arial"/>
                <w:b/>
                <w:bCs/>
                <w:sz w:val="20"/>
                <w:szCs w:val="20"/>
                <w:lang w:val="en-US"/>
              </w:rPr>
              <w:t>nformation</w:t>
            </w:r>
            <w:r w:rsidRPr="00D52FA5">
              <w:rPr>
                <w:rFonts w:cs="Arial"/>
                <w:sz w:val="20"/>
                <w:szCs w:val="20"/>
                <w:lang w:val="en-US"/>
              </w:rPr>
              <w:t xml:space="preserve"> (who informs the patients and how; how much time is intended between the information of the patients and the patient’s consent; </w:t>
            </w:r>
            <w:bookmarkStart w:id="1" w:name="OLE_LINK1"/>
            <w:r w:rsidRPr="00D52FA5">
              <w:rPr>
                <w:rFonts w:cs="Arial"/>
                <w:sz w:val="20"/>
                <w:szCs w:val="20"/>
                <w:lang w:val="en-US"/>
              </w:rPr>
              <w:t>a reference to the content of an attached patient information is possible)</w:t>
            </w:r>
            <w:bookmarkEnd w:id="1"/>
          </w:p>
        </w:tc>
        <w:tc>
          <w:tcPr>
            <w:tcW w:w="5040" w:type="dxa"/>
          </w:tcPr>
          <w:p w:rsidR="00FE4926" w:rsidRPr="00AD47AE" w:rsidRDefault="00FE4926" w:rsidP="00A6509E">
            <w:pPr>
              <w:pStyle w:val="Default"/>
              <w:jc w:val="both"/>
              <w:rPr>
                <w:rFonts w:ascii="Arial" w:hAnsi="Arial" w:cs="Arial"/>
                <w:lang w:val="en-US"/>
              </w:rPr>
            </w:pPr>
            <w:r w:rsidRPr="00EB25A8">
              <w:rPr>
                <w:rFonts w:ascii="Arial" w:hAnsi="Arial" w:cs="Arial"/>
                <w:lang w:val="en-US"/>
              </w:rPr>
              <w:t xml:space="preserve">Prerequisite for adding </w:t>
            </w:r>
            <w:r>
              <w:rPr>
                <w:rFonts w:ascii="Arial" w:hAnsi="Arial" w:cs="Arial"/>
                <w:lang w:val="en-US"/>
              </w:rPr>
              <w:t xml:space="preserve">eligible </w:t>
            </w:r>
            <w:r w:rsidRPr="00EB25A8">
              <w:rPr>
                <w:rFonts w:ascii="Arial" w:hAnsi="Arial" w:cs="Arial"/>
                <w:lang w:val="en-US"/>
              </w:rPr>
              <w:t>patient</w:t>
            </w:r>
            <w:r>
              <w:rPr>
                <w:rFonts w:ascii="Arial" w:hAnsi="Arial" w:cs="Arial"/>
                <w:lang w:val="en-US"/>
              </w:rPr>
              <w:t>s</w:t>
            </w:r>
            <w:r w:rsidRPr="00EB25A8">
              <w:rPr>
                <w:rFonts w:ascii="Arial" w:hAnsi="Arial" w:cs="Arial"/>
                <w:lang w:val="en-US"/>
              </w:rPr>
              <w:t xml:space="preserve"> to the CURE is that the patients are informed thoroughly about the aims and nature of the registry with the </w:t>
            </w:r>
            <w:r>
              <w:rPr>
                <w:rFonts w:ascii="Arial" w:hAnsi="Arial" w:cs="Arial"/>
                <w:lang w:val="en-US"/>
              </w:rPr>
              <w:t xml:space="preserve">help of the available </w:t>
            </w:r>
            <w:r w:rsidRPr="00EB25A8">
              <w:rPr>
                <w:rFonts w:ascii="Arial" w:hAnsi="Arial" w:cs="Arial"/>
                <w:lang w:val="en-US"/>
              </w:rPr>
              <w:t xml:space="preserve">patient information form </w:t>
            </w:r>
            <w:r>
              <w:rPr>
                <w:rFonts w:ascii="Arial" w:hAnsi="Arial" w:cs="Arial"/>
                <w:lang w:val="en-US"/>
              </w:rPr>
              <w:t xml:space="preserve">(please also see attached form) </w:t>
            </w:r>
            <w:r w:rsidRPr="00EB25A8">
              <w:rPr>
                <w:rFonts w:ascii="Arial" w:hAnsi="Arial" w:cs="Arial"/>
                <w:lang w:val="en-US"/>
              </w:rPr>
              <w:t xml:space="preserve">and that a </w:t>
            </w:r>
            <w:r>
              <w:rPr>
                <w:rFonts w:ascii="Arial" w:hAnsi="Arial" w:cs="Arial"/>
                <w:lang w:val="en-US"/>
              </w:rPr>
              <w:t xml:space="preserve">dated and signed </w:t>
            </w:r>
            <w:r w:rsidRPr="00AD47AE">
              <w:rPr>
                <w:rFonts w:ascii="Arial" w:hAnsi="Arial" w:cs="Arial"/>
                <w:lang w:val="en-US"/>
              </w:rPr>
              <w:t>written informed consent is obtained from the patient. Potential patients will have sufficient time to decide for or to decide against an entry to their data into the CURE.</w:t>
            </w:r>
          </w:p>
          <w:p w:rsidR="00FE4926" w:rsidRPr="00EB25A8" w:rsidRDefault="00FE4926" w:rsidP="00A6509E">
            <w:pPr>
              <w:jc w:val="both"/>
              <w:rPr>
                <w:rFonts w:cs="Arial"/>
                <w:sz w:val="20"/>
                <w:szCs w:val="20"/>
                <w:lang w:val="en-US"/>
              </w:rPr>
            </w:pPr>
          </w:p>
          <w:p w:rsidR="00FE4926" w:rsidRPr="00D65AEF" w:rsidRDefault="00FE4926" w:rsidP="00A6509E">
            <w:pPr>
              <w:pStyle w:val="Default"/>
              <w:jc w:val="both"/>
              <w:rPr>
                <w:rFonts w:ascii="Arial" w:hAnsi="Arial" w:cs="Arial"/>
                <w:color w:val="1F4E79"/>
                <w:lang w:val="en-US"/>
              </w:rPr>
            </w:pPr>
          </w:p>
        </w:tc>
      </w:tr>
      <w:tr w:rsidR="00FE4926" w:rsidRPr="00A22E61" w:rsidTr="00A6509E">
        <w:trPr>
          <w:trHeight w:val="896"/>
        </w:trPr>
        <w:tc>
          <w:tcPr>
            <w:tcW w:w="4247" w:type="dxa"/>
            <w:tcBorders>
              <w:left w:val="single" w:sz="4" w:space="0" w:color="auto"/>
            </w:tcBorders>
          </w:tcPr>
          <w:p w:rsidR="00FE4926" w:rsidRPr="00D52FA5" w:rsidRDefault="00FE4926" w:rsidP="00A6509E">
            <w:pPr>
              <w:rPr>
                <w:rFonts w:cs="Arial"/>
                <w:sz w:val="20"/>
                <w:szCs w:val="20"/>
                <w:lang w:val="en-US"/>
              </w:rPr>
            </w:pPr>
            <w:r w:rsidRPr="00D52FA5">
              <w:rPr>
                <w:rFonts w:cs="Arial"/>
                <w:sz w:val="20"/>
                <w:szCs w:val="20"/>
                <w:lang w:val="en-US"/>
              </w:rPr>
              <w:t xml:space="preserve">c. </w:t>
            </w:r>
            <w:r w:rsidRPr="00D52FA5">
              <w:rPr>
                <w:rFonts w:cs="Arial"/>
                <w:b/>
                <w:sz w:val="20"/>
                <w:szCs w:val="20"/>
                <w:lang w:val="en-US"/>
              </w:rPr>
              <w:t xml:space="preserve">Informed </w:t>
            </w:r>
            <w:r w:rsidRPr="00D52FA5">
              <w:rPr>
                <w:rFonts w:cs="Arial"/>
                <w:b/>
                <w:bCs/>
                <w:sz w:val="20"/>
                <w:szCs w:val="20"/>
                <w:lang w:val="en-US"/>
              </w:rPr>
              <w:t xml:space="preserve">Consent </w:t>
            </w:r>
            <w:r w:rsidRPr="00D52FA5">
              <w:rPr>
                <w:rFonts w:cs="Arial"/>
                <w:sz w:val="20"/>
                <w:szCs w:val="20"/>
                <w:lang w:val="en-US"/>
              </w:rPr>
              <w:t xml:space="preserve">(a reference to the content of an attached </w:t>
            </w:r>
            <w:r>
              <w:rPr>
                <w:rFonts w:cs="Arial"/>
                <w:sz w:val="20"/>
                <w:szCs w:val="20"/>
                <w:lang w:val="en-US"/>
              </w:rPr>
              <w:t>informed consent form</w:t>
            </w:r>
            <w:r w:rsidRPr="00D52FA5">
              <w:rPr>
                <w:rFonts w:cs="Arial"/>
                <w:sz w:val="20"/>
                <w:szCs w:val="20"/>
                <w:lang w:val="en-US"/>
              </w:rPr>
              <w:t xml:space="preserve"> is possible)</w:t>
            </w:r>
          </w:p>
        </w:tc>
        <w:tc>
          <w:tcPr>
            <w:tcW w:w="5040" w:type="dxa"/>
          </w:tcPr>
          <w:p w:rsidR="00FE4926" w:rsidRPr="00AD47AE" w:rsidRDefault="00FE4926" w:rsidP="00A6509E">
            <w:pPr>
              <w:pStyle w:val="Default"/>
              <w:rPr>
                <w:rFonts w:ascii="Arial" w:hAnsi="Arial" w:cs="Arial"/>
                <w:lang w:val="en-US"/>
              </w:rPr>
            </w:pPr>
            <w:r w:rsidRPr="00AD47AE">
              <w:rPr>
                <w:rFonts w:ascii="Arial" w:hAnsi="Arial" w:cs="Arial"/>
                <w:lang w:val="en-US"/>
              </w:rPr>
              <w:t>See attached</w:t>
            </w:r>
            <w:r>
              <w:rPr>
                <w:rFonts w:ascii="Arial" w:hAnsi="Arial" w:cs="Arial"/>
                <w:lang w:val="en-US"/>
              </w:rPr>
              <w:t xml:space="preserve"> written</w:t>
            </w:r>
            <w:r w:rsidRPr="00AD47AE">
              <w:rPr>
                <w:rFonts w:ascii="Arial" w:hAnsi="Arial" w:cs="Arial"/>
                <w:lang w:val="en-US"/>
              </w:rPr>
              <w:t xml:space="preserve"> informed consent form.</w:t>
            </w:r>
          </w:p>
          <w:p w:rsidR="00FE4926" w:rsidRPr="00AD47AE" w:rsidRDefault="00FE4926" w:rsidP="00A6509E">
            <w:pPr>
              <w:pStyle w:val="Default"/>
              <w:rPr>
                <w:rFonts w:ascii="Arial" w:hAnsi="Arial" w:cs="Arial"/>
                <w:color w:val="1F4E79"/>
                <w:lang w:val="en-US"/>
              </w:rPr>
            </w:pPr>
          </w:p>
        </w:tc>
      </w:tr>
      <w:tr w:rsidR="00FE4926" w:rsidRPr="00A22E61" w:rsidTr="00A6509E">
        <w:trPr>
          <w:trHeight w:val="896"/>
        </w:trPr>
        <w:tc>
          <w:tcPr>
            <w:tcW w:w="4247" w:type="dxa"/>
            <w:tcBorders>
              <w:left w:val="single" w:sz="4" w:space="0" w:color="auto"/>
            </w:tcBorders>
          </w:tcPr>
          <w:p w:rsidR="00FE4926" w:rsidRPr="00D52FA5" w:rsidRDefault="00FE4926" w:rsidP="00A6509E">
            <w:pPr>
              <w:rPr>
                <w:rFonts w:cs="Arial"/>
                <w:sz w:val="20"/>
                <w:szCs w:val="20"/>
                <w:lang w:val="en-US"/>
              </w:rPr>
            </w:pPr>
            <w:r w:rsidRPr="00D52FA5">
              <w:rPr>
                <w:rFonts w:cs="Arial"/>
                <w:sz w:val="20"/>
                <w:szCs w:val="20"/>
                <w:lang w:val="en-US"/>
              </w:rPr>
              <w:t xml:space="preserve">d. If applicable: </w:t>
            </w:r>
            <w:r w:rsidRPr="00D52FA5">
              <w:rPr>
                <w:rFonts w:cs="Arial"/>
                <w:b/>
                <w:bCs/>
                <w:sz w:val="20"/>
                <w:szCs w:val="20"/>
                <w:lang w:val="en-US"/>
              </w:rPr>
              <w:t>information and consent of the legal representative</w:t>
            </w:r>
            <w:r w:rsidRPr="00D52FA5">
              <w:rPr>
                <w:rFonts w:cs="Arial"/>
                <w:sz w:val="20"/>
                <w:szCs w:val="20"/>
                <w:lang w:val="en-US"/>
              </w:rPr>
              <w:t xml:space="preserve"> </w:t>
            </w:r>
          </w:p>
        </w:tc>
        <w:tc>
          <w:tcPr>
            <w:tcW w:w="5040" w:type="dxa"/>
          </w:tcPr>
          <w:p w:rsidR="00FE4926" w:rsidRPr="00AD47AE" w:rsidRDefault="00FE4926" w:rsidP="00A6509E">
            <w:pPr>
              <w:pStyle w:val="Default"/>
              <w:jc w:val="both"/>
              <w:rPr>
                <w:rFonts w:ascii="Arial" w:hAnsi="Arial" w:cs="Arial"/>
                <w:lang w:val="en-US"/>
              </w:rPr>
            </w:pPr>
            <w:r w:rsidRPr="00AD47AE">
              <w:rPr>
                <w:rFonts w:ascii="Arial" w:hAnsi="Arial" w:cs="Arial"/>
                <w:lang w:val="en-US"/>
              </w:rPr>
              <w:t xml:space="preserve">Given that the patient concerned </w:t>
            </w:r>
            <w:r>
              <w:rPr>
                <w:rFonts w:ascii="Arial" w:hAnsi="Arial" w:cs="Arial"/>
                <w:lang w:val="en-US"/>
              </w:rPr>
              <w:t>may</w:t>
            </w:r>
            <w:r w:rsidRPr="00AD47AE">
              <w:rPr>
                <w:rFonts w:ascii="Arial" w:hAnsi="Arial" w:cs="Arial"/>
                <w:lang w:val="en-US"/>
              </w:rPr>
              <w:t xml:space="preserve"> not be of legal age</w:t>
            </w:r>
            <w:r>
              <w:rPr>
                <w:rFonts w:ascii="Arial" w:hAnsi="Arial" w:cs="Arial"/>
                <w:lang w:val="en-US"/>
              </w:rPr>
              <w:t>,</w:t>
            </w:r>
            <w:r w:rsidRPr="00AD47AE">
              <w:rPr>
                <w:rFonts w:ascii="Arial" w:hAnsi="Arial" w:cs="Arial"/>
                <w:lang w:val="en-US"/>
              </w:rPr>
              <w:t xml:space="preserve"> or if there is a guardianship in place, </w:t>
            </w:r>
            <w:r>
              <w:rPr>
                <w:rFonts w:ascii="Arial" w:hAnsi="Arial" w:cs="Arial"/>
                <w:lang w:val="en-US"/>
              </w:rPr>
              <w:t xml:space="preserve">patients as well as parents or guardians will be informed about the registry. </w:t>
            </w:r>
            <w:r w:rsidRPr="00AD47AE">
              <w:rPr>
                <w:rFonts w:ascii="Arial" w:hAnsi="Arial" w:cs="Arial"/>
                <w:lang w:val="en-US"/>
              </w:rPr>
              <w:t xml:space="preserve">Before including patient data into the registry, a </w:t>
            </w:r>
            <w:r>
              <w:rPr>
                <w:rFonts w:ascii="Arial" w:hAnsi="Arial" w:cs="Arial"/>
                <w:lang w:val="en-US"/>
              </w:rPr>
              <w:t xml:space="preserve">dated and signed </w:t>
            </w:r>
            <w:r w:rsidRPr="00AD47AE">
              <w:rPr>
                <w:rFonts w:ascii="Arial" w:hAnsi="Arial" w:cs="Arial"/>
                <w:lang w:val="en-US"/>
              </w:rPr>
              <w:t xml:space="preserve">written informed consent of the person concerned or the parent / guardian (i.e. the legal representative) must be available. </w:t>
            </w:r>
          </w:p>
          <w:p w:rsidR="00FE4926" w:rsidRPr="00D65AEF" w:rsidRDefault="00FE4926" w:rsidP="00A6509E">
            <w:pPr>
              <w:pStyle w:val="Default"/>
              <w:jc w:val="both"/>
              <w:rPr>
                <w:rFonts w:ascii="Arial" w:hAnsi="Arial" w:cs="Arial"/>
                <w:color w:val="1F4E79"/>
                <w:lang w:val="en-US"/>
              </w:rPr>
            </w:pPr>
          </w:p>
        </w:tc>
      </w:tr>
      <w:tr w:rsidR="00FE4926" w:rsidRPr="00A22E61" w:rsidTr="00A6509E">
        <w:trPr>
          <w:trHeight w:val="896"/>
        </w:trPr>
        <w:tc>
          <w:tcPr>
            <w:tcW w:w="4247" w:type="dxa"/>
            <w:tcBorders>
              <w:left w:val="single" w:sz="4" w:space="0" w:color="auto"/>
            </w:tcBorders>
          </w:tcPr>
          <w:p w:rsidR="00FE4926" w:rsidRPr="000F3631" w:rsidRDefault="00FE4926" w:rsidP="00A6509E">
            <w:pPr>
              <w:rPr>
                <w:rFonts w:cs="Arial"/>
                <w:sz w:val="20"/>
                <w:szCs w:val="20"/>
                <w:lang w:val="en-US"/>
              </w:rPr>
            </w:pPr>
            <w:r w:rsidRPr="000F3631">
              <w:rPr>
                <w:rFonts w:cs="Arial"/>
                <w:sz w:val="20"/>
                <w:szCs w:val="20"/>
                <w:lang w:val="en-US"/>
              </w:rPr>
              <w:t xml:space="preserve">16. Procedures for the recruitment of participants to the </w:t>
            </w:r>
            <w:r>
              <w:rPr>
                <w:rFonts w:cs="Arial"/>
                <w:sz w:val="20"/>
                <w:szCs w:val="20"/>
                <w:lang w:val="en-US"/>
              </w:rPr>
              <w:t>registry</w:t>
            </w:r>
          </w:p>
        </w:tc>
        <w:tc>
          <w:tcPr>
            <w:tcW w:w="5040" w:type="dxa"/>
          </w:tcPr>
          <w:p w:rsidR="00FE4926" w:rsidRPr="000F3631" w:rsidRDefault="00FE4926" w:rsidP="00A6509E">
            <w:pPr>
              <w:jc w:val="both"/>
              <w:rPr>
                <w:rFonts w:cs="Arial"/>
                <w:sz w:val="20"/>
                <w:szCs w:val="20"/>
                <w:lang w:val="en-US"/>
              </w:rPr>
            </w:pPr>
            <w:r w:rsidRPr="000F3631">
              <w:rPr>
                <w:rFonts w:cs="Arial"/>
                <w:sz w:val="20"/>
                <w:szCs w:val="20"/>
                <w:lang w:val="en-US"/>
              </w:rPr>
              <w:t xml:space="preserve">A recruitment of patients will be done out of the normal, routine clinical care situation. </w:t>
            </w:r>
          </w:p>
          <w:p w:rsidR="00FE4926" w:rsidRPr="000F3631" w:rsidRDefault="00FE4926" w:rsidP="00A6509E">
            <w:pPr>
              <w:jc w:val="both"/>
              <w:rPr>
                <w:rFonts w:cs="Arial"/>
                <w:sz w:val="20"/>
                <w:szCs w:val="20"/>
                <w:lang w:val="en-US"/>
              </w:rPr>
            </w:pPr>
          </w:p>
        </w:tc>
      </w:tr>
      <w:tr w:rsidR="00FE4926" w:rsidRPr="00A22E61" w:rsidTr="00A6509E">
        <w:trPr>
          <w:trHeight w:val="896"/>
        </w:trPr>
        <w:tc>
          <w:tcPr>
            <w:tcW w:w="4247" w:type="dxa"/>
            <w:tcBorders>
              <w:left w:val="single" w:sz="4" w:space="0" w:color="auto"/>
            </w:tcBorders>
          </w:tcPr>
          <w:p w:rsidR="00FE4926" w:rsidRPr="0076382D" w:rsidRDefault="00FE4926" w:rsidP="00A6509E">
            <w:pPr>
              <w:rPr>
                <w:rFonts w:cs="Arial"/>
                <w:sz w:val="20"/>
                <w:szCs w:val="20"/>
                <w:lang w:val="en-US"/>
              </w:rPr>
            </w:pPr>
            <w:r w:rsidRPr="0076382D">
              <w:rPr>
                <w:rFonts w:cs="Arial"/>
                <w:sz w:val="20"/>
                <w:szCs w:val="20"/>
                <w:lang w:val="en-US"/>
              </w:rPr>
              <w:t xml:space="preserve">17. If applicable: </w:t>
            </w:r>
            <w:r w:rsidRPr="0076382D">
              <w:rPr>
                <w:rFonts w:cs="Arial"/>
                <w:b/>
                <w:bCs/>
                <w:sz w:val="20"/>
                <w:szCs w:val="20"/>
                <w:lang w:val="en-US"/>
              </w:rPr>
              <w:t>Reason for the inclusion of patients who are underage and / or are not able to provide an informed consent.</w:t>
            </w:r>
          </w:p>
        </w:tc>
        <w:tc>
          <w:tcPr>
            <w:tcW w:w="5040" w:type="dxa"/>
          </w:tcPr>
          <w:p w:rsidR="00FE4926" w:rsidRPr="001D7929" w:rsidRDefault="00FE4926" w:rsidP="00A6509E">
            <w:pPr>
              <w:pStyle w:val="Default"/>
              <w:jc w:val="both"/>
              <w:rPr>
                <w:rFonts w:ascii="Arial" w:hAnsi="Arial" w:cs="Arial"/>
                <w:lang w:val="en-US"/>
              </w:rPr>
            </w:pPr>
            <w:r w:rsidRPr="001D7929">
              <w:rPr>
                <w:rFonts w:ascii="Arial" w:hAnsi="Arial" w:cs="Arial"/>
                <w:lang w:val="en-US"/>
              </w:rPr>
              <w:t>The data for the CURE should be collected from the real life treatment situation in clinical practice (observational approach). As children and adolescents (minors) can also be affected by chronic urticaria, it makes sense to not exclude t</w:t>
            </w:r>
            <w:r>
              <w:rPr>
                <w:rFonts w:ascii="Arial" w:hAnsi="Arial" w:cs="Arial"/>
                <w:lang w:val="en-US"/>
              </w:rPr>
              <w:t>hese</w:t>
            </w:r>
            <w:r w:rsidRPr="001D7929">
              <w:rPr>
                <w:rFonts w:ascii="Arial" w:hAnsi="Arial" w:cs="Arial"/>
                <w:lang w:val="en-US"/>
              </w:rPr>
              <w:t xml:space="preserve"> patient group</w:t>
            </w:r>
            <w:r>
              <w:rPr>
                <w:rFonts w:ascii="Arial" w:hAnsi="Arial" w:cs="Arial"/>
                <w:lang w:val="en-US"/>
              </w:rPr>
              <w:t>s</w:t>
            </w:r>
            <w:r w:rsidRPr="001D7929">
              <w:rPr>
                <w:rFonts w:ascii="Arial" w:hAnsi="Arial" w:cs="Arial"/>
                <w:lang w:val="en-US"/>
              </w:rPr>
              <w:t xml:space="preserve"> from participati</w:t>
            </w:r>
            <w:r>
              <w:rPr>
                <w:rFonts w:ascii="Arial" w:hAnsi="Arial" w:cs="Arial"/>
                <w:lang w:val="en-US"/>
              </w:rPr>
              <w:t>on</w:t>
            </w:r>
            <w:r w:rsidRPr="001D7929">
              <w:rPr>
                <w:rFonts w:ascii="Arial" w:hAnsi="Arial" w:cs="Arial"/>
                <w:lang w:val="en-US"/>
              </w:rPr>
              <w:t xml:space="preserve">. </w:t>
            </w:r>
          </w:p>
          <w:p w:rsidR="00FE4926" w:rsidRPr="001D7929" w:rsidRDefault="00FE4926" w:rsidP="00A6509E">
            <w:pPr>
              <w:pStyle w:val="Default"/>
              <w:jc w:val="both"/>
              <w:rPr>
                <w:rFonts w:ascii="Arial" w:hAnsi="Arial" w:cs="Arial"/>
                <w:lang w:val="en-US"/>
              </w:rPr>
            </w:pPr>
            <w:r w:rsidRPr="001D7929">
              <w:rPr>
                <w:rFonts w:ascii="Arial" w:hAnsi="Arial" w:cs="Arial"/>
                <w:lang w:val="en-US"/>
              </w:rPr>
              <w:t xml:space="preserve">Patients for whom it is not able to obtain a </w:t>
            </w:r>
            <w:r>
              <w:rPr>
                <w:rFonts w:ascii="Arial" w:hAnsi="Arial" w:cs="Arial"/>
                <w:lang w:val="en-US"/>
              </w:rPr>
              <w:t xml:space="preserve">dated and signed </w:t>
            </w:r>
            <w:r w:rsidRPr="001D7929">
              <w:rPr>
                <w:rFonts w:ascii="Arial" w:hAnsi="Arial" w:cs="Arial"/>
                <w:lang w:val="en-US"/>
              </w:rPr>
              <w:t>written informed consent will not be included in the CURE.</w:t>
            </w:r>
          </w:p>
          <w:p w:rsidR="00FE4926" w:rsidRPr="00D65AEF" w:rsidRDefault="00FE4926" w:rsidP="00A6509E">
            <w:pPr>
              <w:pStyle w:val="Default"/>
              <w:jc w:val="both"/>
              <w:rPr>
                <w:rFonts w:ascii="Arial" w:hAnsi="Arial" w:cs="Arial"/>
                <w:color w:val="1F4E79"/>
                <w:lang w:val="en-US"/>
              </w:rPr>
            </w:pPr>
          </w:p>
        </w:tc>
      </w:tr>
      <w:tr w:rsidR="00FE4926" w:rsidRPr="00A22E61" w:rsidTr="00A6509E">
        <w:trPr>
          <w:trHeight w:val="896"/>
        </w:trPr>
        <w:tc>
          <w:tcPr>
            <w:tcW w:w="4247" w:type="dxa"/>
            <w:tcBorders>
              <w:left w:val="single" w:sz="4" w:space="0" w:color="auto"/>
            </w:tcBorders>
          </w:tcPr>
          <w:p w:rsidR="00FE4926" w:rsidRPr="0076382D" w:rsidRDefault="00FE4926" w:rsidP="00A6509E">
            <w:pPr>
              <w:pStyle w:val="Default"/>
              <w:autoSpaceDE/>
              <w:autoSpaceDN/>
              <w:adjustRightInd/>
              <w:rPr>
                <w:rFonts w:ascii="Arial" w:hAnsi="Arial" w:cs="Arial"/>
                <w:lang w:val="en-US"/>
              </w:rPr>
            </w:pPr>
            <w:r w:rsidRPr="0076382D">
              <w:rPr>
                <w:rFonts w:ascii="Arial" w:hAnsi="Arial" w:cs="Arial"/>
                <w:lang w:val="en-US"/>
              </w:rPr>
              <w:t xml:space="preserve">18. Relationship between participants and investigators/entering physicians </w:t>
            </w:r>
            <w:r w:rsidRPr="0076382D">
              <w:rPr>
                <w:rFonts w:ascii="Arial" w:hAnsi="Arial" w:cs="Arial"/>
                <w:sz w:val="16"/>
                <w:szCs w:val="16"/>
                <w:lang w:val="en-US"/>
              </w:rPr>
              <w:t>(Is the investigator / entering physician at the same time the treating physician?)</w:t>
            </w:r>
          </w:p>
        </w:tc>
        <w:tc>
          <w:tcPr>
            <w:tcW w:w="5040" w:type="dxa"/>
          </w:tcPr>
          <w:p w:rsidR="00FE4926" w:rsidRPr="001D7929" w:rsidRDefault="00FE4926" w:rsidP="00A6509E">
            <w:pPr>
              <w:pStyle w:val="Default"/>
              <w:jc w:val="both"/>
              <w:rPr>
                <w:rFonts w:ascii="Arial" w:hAnsi="Arial" w:cs="Arial"/>
                <w:lang w:val="en-US"/>
              </w:rPr>
            </w:pPr>
            <w:r w:rsidRPr="001D7929">
              <w:rPr>
                <w:rFonts w:ascii="Arial" w:hAnsi="Arial" w:cs="Arial"/>
                <w:lang w:val="en-US"/>
              </w:rPr>
              <w:t xml:space="preserve">In is highly probable that the patient data entering </w:t>
            </w:r>
            <w:r>
              <w:rPr>
                <w:rFonts w:ascii="Arial" w:hAnsi="Arial" w:cs="Arial"/>
                <w:lang w:val="en-US"/>
              </w:rPr>
              <w:t>physician</w:t>
            </w:r>
            <w:r w:rsidRPr="001D7929">
              <w:rPr>
                <w:rFonts w:ascii="Arial" w:hAnsi="Arial" w:cs="Arial"/>
                <w:lang w:val="en-US"/>
              </w:rPr>
              <w:t xml:space="preserve">/investigator </w:t>
            </w:r>
            <w:r>
              <w:rPr>
                <w:rFonts w:ascii="Arial" w:hAnsi="Arial" w:cs="Arial"/>
                <w:lang w:val="en-US"/>
              </w:rPr>
              <w:t xml:space="preserve">and the treating physician </w:t>
            </w:r>
            <w:r w:rsidRPr="001D7929">
              <w:rPr>
                <w:rFonts w:ascii="Arial" w:hAnsi="Arial" w:cs="Arial"/>
                <w:lang w:val="en-US"/>
              </w:rPr>
              <w:t xml:space="preserve">caring </w:t>
            </w:r>
            <w:r>
              <w:rPr>
                <w:rFonts w:ascii="Arial" w:hAnsi="Arial" w:cs="Arial"/>
                <w:lang w:val="en-US"/>
              </w:rPr>
              <w:t xml:space="preserve">of </w:t>
            </w:r>
            <w:r w:rsidRPr="001D7929">
              <w:rPr>
                <w:rFonts w:ascii="Arial" w:hAnsi="Arial" w:cs="Arial"/>
                <w:lang w:val="en-US"/>
              </w:rPr>
              <w:t>the respective patient</w:t>
            </w:r>
            <w:r>
              <w:rPr>
                <w:rFonts w:ascii="Arial" w:hAnsi="Arial" w:cs="Arial"/>
                <w:lang w:val="en-US"/>
              </w:rPr>
              <w:t xml:space="preserve"> are identical in most cases</w:t>
            </w:r>
            <w:r w:rsidRPr="001D7929">
              <w:rPr>
                <w:rFonts w:ascii="Arial" w:hAnsi="Arial" w:cs="Arial"/>
                <w:lang w:val="en-US"/>
              </w:rPr>
              <w:t>.</w:t>
            </w:r>
          </w:p>
          <w:p w:rsidR="00FE4926" w:rsidRPr="00D65AEF" w:rsidRDefault="00FE4926" w:rsidP="00A6509E">
            <w:pPr>
              <w:pStyle w:val="Default"/>
              <w:jc w:val="both"/>
              <w:rPr>
                <w:rFonts w:ascii="Arial" w:hAnsi="Arial" w:cs="Arial"/>
                <w:color w:val="1F4E79"/>
                <w:lang w:val="en-US"/>
              </w:rPr>
            </w:pPr>
          </w:p>
        </w:tc>
      </w:tr>
      <w:tr w:rsidR="00FE4926" w:rsidRPr="00A22E61" w:rsidTr="00A6509E">
        <w:trPr>
          <w:trHeight w:val="896"/>
        </w:trPr>
        <w:tc>
          <w:tcPr>
            <w:tcW w:w="4247" w:type="dxa"/>
            <w:tcBorders>
              <w:left w:val="single" w:sz="4" w:space="0" w:color="auto"/>
            </w:tcBorders>
          </w:tcPr>
          <w:p w:rsidR="00FE4926" w:rsidRPr="0076382D" w:rsidRDefault="00FE4926" w:rsidP="00A6509E">
            <w:pPr>
              <w:pStyle w:val="Default"/>
              <w:autoSpaceDE/>
              <w:autoSpaceDN/>
              <w:adjustRightInd/>
              <w:rPr>
                <w:rFonts w:ascii="Arial" w:hAnsi="Arial" w:cs="Arial"/>
                <w:lang w:val="en-US"/>
              </w:rPr>
            </w:pPr>
            <w:r w:rsidRPr="0076382D">
              <w:rPr>
                <w:rFonts w:ascii="Arial" w:hAnsi="Arial" w:cs="Arial"/>
                <w:lang w:val="en-US"/>
              </w:rPr>
              <w:t xml:space="preserve">19. </w:t>
            </w:r>
            <w:r>
              <w:rPr>
                <w:rFonts w:ascii="Arial" w:hAnsi="Arial" w:cs="Arial"/>
                <w:lang w:val="en-US"/>
              </w:rPr>
              <w:t>Statement regarding</w:t>
            </w:r>
            <w:r w:rsidRPr="0076382D">
              <w:rPr>
                <w:rFonts w:ascii="Arial" w:hAnsi="Arial" w:cs="Arial"/>
                <w:lang w:val="en-US"/>
              </w:rPr>
              <w:t xml:space="preserve"> the inclusion of </w:t>
            </w:r>
            <w:r>
              <w:rPr>
                <w:rFonts w:ascii="Arial" w:hAnsi="Arial" w:cs="Arial"/>
                <w:lang w:val="en-US"/>
              </w:rPr>
              <w:t>possible dependents of</w:t>
            </w:r>
            <w:r w:rsidRPr="0076382D">
              <w:rPr>
                <w:rFonts w:ascii="Arial" w:hAnsi="Arial" w:cs="Arial"/>
                <w:lang w:val="en-US"/>
              </w:rPr>
              <w:t xml:space="preserve"> the investigator / entering physician or the sponsor.</w:t>
            </w:r>
          </w:p>
        </w:tc>
        <w:tc>
          <w:tcPr>
            <w:tcW w:w="5040" w:type="dxa"/>
          </w:tcPr>
          <w:p w:rsidR="00FE4926" w:rsidRPr="003438FB" w:rsidRDefault="00FE4926" w:rsidP="00A6509E">
            <w:pPr>
              <w:pStyle w:val="Default"/>
              <w:jc w:val="both"/>
              <w:rPr>
                <w:rFonts w:ascii="Arial" w:hAnsi="Arial" w:cs="Arial"/>
                <w:lang w:val="en-US"/>
              </w:rPr>
            </w:pPr>
            <w:r>
              <w:rPr>
                <w:rFonts w:ascii="Arial" w:hAnsi="Arial" w:cs="Arial"/>
                <w:lang w:val="en-US"/>
              </w:rPr>
              <w:t>Dependents of</w:t>
            </w:r>
            <w:r w:rsidRPr="0076382D">
              <w:rPr>
                <w:rFonts w:ascii="Arial" w:hAnsi="Arial" w:cs="Arial"/>
                <w:lang w:val="en-US"/>
              </w:rPr>
              <w:t xml:space="preserve"> the investigator / entering physician or the sponsor</w:t>
            </w:r>
            <w:r>
              <w:rPr>
                <w:rFonts w:ascii="Arial" w:hAnsi="Arial" w:cs="Arial"/>
                <w:lang w:val="en-US"/>
              </w:rPr>
              <w:t xml:space="preserve"> </w:t>
            </w:r>
            <w:r w:rsidRPr="003438FB">
              <w:rPr>
                <w:rFonts w:ascii="Arial" w:hAnsi="Arial" w:cs="Arial"/>
                <w:lang w:val="en-US"/>
              </w:rPr>
              <w:t>are not included in the registry.</w:t>
            </w:r>
          </w:p>
        </w:tc>
      </w:tr>
      <w:tr w:rsidR="00FE4926" w:rsidRPr="00A22E61" w:rsidTr="00A6509E">
        <w:trPr>
          <w:trHeight w:val="896"/>
        </w:trPr>
        <w:tc>
          <w:tcPr>
            <w:tcW w:w="4247" w:type="dxa"/>
            <w:tcBorders>
              <w:left w:val="single" w:sz="4" w:space="0" w:color="auto"/>
            </w:tcBorders>
          </w:tcPr>
          <w:p w:rsidR="00FE4926" w:rsidRPr="003438FB" w:rsidRDefault="00FE4926" w:rsidP="00A6509E">
            <w:pPr>
              <w:pStyle w:val="Default"/>
              <w:autoSpaceDE/>
              <w:autoSpaceDN/>
              <w:adjustRightInd/>
              <w:rPr>
                <w:rFonts w:ascii="Arial" w:hAnsi="Arial" w:cs="Arial"/>
                <w:lang w:val="en-US"/>
              </w:rPr>
            </w:pPr>
            <w:r w:rsidRPr="003438FB">
              <w:rPr>
                <w:rFonts w:ascii="Arial" w:hAnsi="Arial" w:cs="Arial"/>
                <w:lang w:val="en-US"/>
              </w:rPr>
              <w:t xml:space="preserve">20. Procedures that allow a determination whether a participant of the </w:t>
            </w:r>
            <w:r>
              <w:rPr>
                <w:rFonts w:ascii="Arial" w:hAnsi="Arial" w:cs="Arial"/>
                <w:lang w:val="en-US"/>
              </w:rPr>
              <w:t>registry</w:t>
            </w:r>
            <w:r w:rsidRPr="00D6704C">
              <w:rPr>
                <w:rFonts w:ascii="Arial" w:hAnsi="Arial" w:cs="Arial"/>
                <w:lang w:val="en-US"/>
              </w:rPr>
              <w:t xml:space="preserve"> </w:t>
            </w:r>
            <w:r w:rsidRPr="003438FB">
              <w:rPr>
                <w:rFonts w:ascii="Arial" w:hAnsi="Arial" w:cs="Arial"/>
                <w:lang w:val="en-US"/>
              </w:rPr>
              <w:t xml:space="preserve">takes part in </w:t>
            </w:r>
            <w:r>
              <w:rPr>
                <w:rFonts w:ascii="Arial" w:hAnsi="Arial" w:cs="Arial"/>
                <w:lang w:val="en-US"/>
              </w:rPr>
              <w:t xml:space="preserve">a clinical </w:t>
            </w:r>
            <w:r w:rsidRPr="003438FB">
              <w:rPr>
                <w:rFonts w:ascii="Arial" w:hAnsi="Arial" w:cs="Arial"/>
                <w:lang w:val="en-US"/>
              </w:rPr>
              <w:t>stud</w:t>
            </w:r>
            <w:r>
              <w:rPr>
                <w:rFonts w:ascii="Arial" w:hAnsi="Arial" w:cs="Arial"/>
                <w:lang w:val="en-US"/>
              </w:rPr>
              <w:t>y</w:t>
            </w:r>
            <w:r w:rsidRPr="003438FB">
              <w:rPr>
                <w:rFonts w:ascii="Arial" w:hAnsi="Arial" w:cs="Arial"/>
                <w:lang w:val="en-US"/>
              </w:rPr>
              <w:t xml:space="preserve"> at the same time or whether a participant is still in a pre-specified post participation time period of </w:t>
            </w:r>
            <w:r>
              <w:rPr>
                <w:rFonts w:ascii="Arial" w:hAnsi="Arial" w:cs="Arial"/>
                <w:lang w:val="en-US"/>
              </w:rPr>
              <w:t xml:space="preserve">a clinical </w:t>
            </w:r>
            <w:r w:rsidRPr="003438FB">
              <w:rPr>
                <w:rFonts w:ascii="Arial" w:hAnsi="Arial" w:cs="Arial"/>
                <w:lang w:val="en-US"/>
              </w:rPr>
              <w:t>study.</w:t>
            </w:r>
          </w:p>
        </w:tc>
        <w:tc>
          <w:tcPr>
            <w:tcW w:w="5040" w:type="dxa"/>
          </w:tcPr>
          <w:p w:rsidR="00FE4926" w:rsidRPr="003438FB" w:rsidRDefault="00FE4926" w:rsidP="00A6509E">
            <w:pPr>
              <w:pStyle w:val="Default"/>
              <w:jc w:val="both"/>
              <w:rPr>
                <w:rFonts w:ascii="Arial" w:hAnsi="Arial" w:cs="Arial"/>
                <w:lang w:val="en-US"/>
              </w:rPr>
            </w:pPr>
            <w:r w:rsidRPr="003438FB">
              <w:rPr>
                <w:rFonts w:ascii="Arial" w:hAnsi="Arial" w:cs="Arial"/>
                <w:lang w:val="en-US"/>
              </w:rPr>
              <w:t>This is a pure observational (non-interventional) registry</w:t>
            </w:r>
            <w:r>
              <w:rPr>
                <w:rFonts w:ascii="Arial" w:hAnsi="Arial" w:cs="Arial"/>
                <w:lang w:val="en-US"/>
              </w:rPr>
              <w:t xml:space="preserve"> </w:t>
            </w:r>
            <w:r w:rsidRPr="003438FB">
              <w:rPr>
                <w:rFonts w:ascii="Arial" w:hAnsi="Arial" w:cs="Arial"/>
                <w:lang w:val="en-US"/>
              </w:rPr>
              <w:t xml:space="preserve">that cannot be influenced by </w:t>
            </w:r>
            <w:r>
              <w:rPr>
                <w:rFonts w:ascii="Arial" w:hAnsi="Arial" w:cs="Arial"/>
                <w:lang w:val="en-US"/>
              </w:rPr>
              <w:t xml:space="preserve">clinical </w:t>
            </w:r>
            <w:r w:rsidRPr="003438FB">
              <w:rPr>
                <w:rFonts w:ascii="Arial" w:hAnsi="Arial" w:cs="Arial"/>
                <w:lang w:val="en-US"/>
              </w:rPr>
              <w:t xml:space="preserve">studies and </w:t>
            </w:r>
            <w:r>
              <w:rPr>
                <w:rFonts w:ascii="Arial" w:hAnsi="Arial" w:cs="Arial"/>
                <w:lang w:val="en-US"/>
              </w:rPr>
              <w:t xml:space="preserve">that </w:t>
            </w:r>
            <w:r w:rsidRPr="003438FB">
              <w:rPr>
                <w:rFonts w:ascii="Arial" w:hAnsi="Arial" w:cs="Arial"/>
                <w:lang w:val="en-US"/>
              </w:rPr>
              <w:t xml:space="preserve">does not influence </w:t>
            </w:r>
            <w:r>
              <w:rPr>
                <w:rFonts w:ascii="Arial" w:hAnsi="Arial" w:cs="Arial"/>
                <w:lang w:val="en-US"/>
              </w:rPr>
              <w:t>clinical</w:t>
            </w:r>
            <w:r w:rsidRPr="003438FB">
              <w:rPr>
                <w:rFonts w:ascii="Arial" w:hAnsi="Arial" w:cs="Arial"/>
                <w:lang w:val="en-US"/>
              </w:rPr>
              <w:t xml:space="preserve"> studies. Accordingly, there are no intended measures </w:t>
            </w:r>
            <w:r>
              <w:rPr>
                <w:rFonts w:ascii="Arial" w:hAnsi="Arial" w:cs="Arial"/>
                <w:lang w:val="en-US"/>
              </w:rPr>
              <w:t xml:space="preserve">to determine </w:t>
            </w:r>
            <w:r w:rsidRPr="003438FB">
              <w:rPr>
                <w:rFonts w:ascii="Arial" w:hAnsi="Arial" w:cs="Arial"/>
                <w:lang w:val="en-US"/>
              </w:rPr>
              <w:t xml:space="preserve">whether a participant of the </w:t>
            </w:r>
            <w:r>
              <w:rPr>
                <w:rFonts w:ascii="Arial" w:hAnsi="Arial" w:cs="Arial"/>
                <w:lang w:val="en-US"/>
              </w:rPr>
              <w:t>CURE</w:t>
            </w:r>
            <w:r w:rsidRPr="003438FB">
              <w:rPr>
                <w:rFonts w:ascii="Arial" w:hAnsi="Arial" w:cs="Arial"/>
                <w:lang w:val="en-US"/>
              </w:rPr>
              <w:t xml:space="preserve"> takes part in </w:t>
            </w:r>
            <w:r>
              <w:rPr>
                <w:rFonts w:ascii="Arial" w:hAnsi="Arial" w:cs="Arial"/>
                <w:lang w:val="en-US"/>
              </w:rPr>
              <w:t xml:space="preserve">a clinical </w:t>
            </w:r>
            <w:r w:rsidRPr="003438FB">
              <w:rPr>
                <w:rFonts w:ascii="Arial" w:hAnsi="Arial" w:cs="Arial"/>
                <w:lang w:val="en-US"/>
              </w:rPr>
              <w:t>stud</w:t>
            </w:r>
            <w:r>
              <w:rPr>
                <w:rFonts w:ascii="Arial" w:hAnsi="Arial" w:cs="Arial"/>
                <w:lang w:val="en-US"/>
              </w:rPr>
              <w:t>y</w:t>
            </w:r>
            <w:r w:rsidRPr="003438FB">
              <w:rPr>
                <w:rFonts w:ascii="Arial" w:hAnsi="Arial" w:cs="Arial"/>
                <w:lang w:val="en-US"/>
              </w:rPr>
              <w:t xml:space="preserve"> at the same time or whether a participant </w:t>
            </w:r>
            <w:r>
              <w:rPr>
                <w:rFonts w:ascii="Arial" w:hAnsi="Arial" w:cs="Arial"/>
                <w:lang w:val="en-US"/>
              </w:rPr>
              <w:t xml:space="preserve">of the CURE </w:t>
            </w:r>
            <w:r w:rsidRPr="003438FB">
              <w:rPr>
                <w:rFonts w:ascii="Arial" w:hAnsi="Arial" w:cs="Arial"/>
                <w:lang w:val="en-US"/>
              </w:rPr>
              <w:t>is still in a pre-specified post participation time period of a</w:t>
            </w:r>
            <w:r>
              <w:rPr>
                <w:rFonts w:ascii="Arial" w:hAnsi="Arial" w:cs="Arial"/>
                <w:lang w:val="en-US"/>
              </w:rPr>
              <w:t xml:space="preserve"> clinical study</w:t>
            </w:r>
            <w:r w:rsidRPr="003438FB">
              <w:rPr>
                <w:rFonts w:ascii="Arial" w:hAnsi="Arial" w:cs="Arial"/>
                <w:lang w:val="en-US"/>
              </w:rPr>
              <w:t>.</w:t>
            </w:r>
          </w:p>
          <w:p w:rsidR="00FE4926" w:rsidRPr="003438FB" w:rsidRDefault="00FE4926" w:rsidP="00A6509E">
            <w:pPr>
              <w:pStyle w:val="Default"/>
              <w:jc w:val="both"/>
              <w:rPr>
                <w:rFonts w:ascii="Arial" w:hAnsi="Arial" w:cs="Arial"/>
                <w:lang w:val="en-US"/>
              </w:rPr>
            </w:pPr>
          </w:p>
        </w:tc>
      </w:tr>
      <w:tr w:rsidR="00FE4926" w:rsidRPr="000E29E8" w:rsidTr="00A6509E">
        <w:trPr>
          <w:trHeight w:val="896"/>
        </w:trPr>
        <w:tc>
          <w:tcPr>
            <w:tcW w:w="4247" w:type="dxa"/>
            <w:tcBorders>
              <w:left w:val="single" w:sz="4" w:space="0" w:color="auto"/>
            </w:tcBorders>
          </w:tcPr>
          <w:p w:rsidR="00FE4926" w:rsidRPr="000349E2" w:rsidRDefault="00FE4926" w:rsidP="00A6509E">
            <w:pPr>
              <w:pStyle w:val="Default"/>
              <w:autoSpaceDE/>
              <w:autoSpaceDN/>
              <w:adjustRightInd/>
              <w:rPr>
                <w:rFonts w:ascii="Arial" w:hAnsi="Arial" w:cs="Arial"/>
                <w:lang w:val="en-US"/>
              </w:rPr>
            </w:pPr>
            <w:r w:rsidRPr="000349E2">
              <w:rPr>
                <w:rFonts w:ascii="Arial" w:hAnsi="Arial" w:cs="Arial"/>
                <w:lang w:val="en-US"/>
              </w:rPr>
              <w:lastRenderedPageBreak/>
              <w:t xml:space="preserve">21. If applicable: honorarium or reimbursement for </w:t>
            </w:r>
            <w:r>
              <w:rPr>
                <w:rFonts w:ascii="Arial" w:hAnsi="Arial" w:cs="Arial"/>
                <w:lang w:val="en-US"/>
              </w:rPr>
              <w:t>registry</w:t>
            </w:r>
            <w:r w:rsidRPr="00D6704C">
              <w:rPr>
                <w:rFonts w:ascii="Arial" w:hAnsi="Arial" w:cs="Arial"/>
                <w:lang w:val="en-US"/>
              </w:rPr>
              <w:t xml:space="preserve"> </w:t>
            </w:r>
            <w:r w:rsidRPr="000349E2">
              <w:rPr>
                <w:rFonts w:ascii="Arial" w:hAnsi="Arial" w:cs="Arial"/>
                <w:lang w:val="en-US"/>
              </w:rPr>
              <w:t>participants</w:t>
            </w:r>
          </w:p>
        </w:tc>
        <w:tc>
          <w:tcPr>
            <w:tcW w:w="5040" w:type="dxa"/>
          </w:tcPr>
          <w:p w:rsidR="00FE4926" w:rsidRPr="000349E2" w:rsidRDefault="00FE4926" w:rsidP="00A6509E">
            <w:pPr>
              <w:pStyle w:val="Default"/>
              <w:rPr>
                <w:rFonts w:ascii="Arial" w:hAnsi="Arial" w:cs="Arial"/>
                <w:lang w:val="en-US"/>
              </w:rPr>
            </w:pPr>
            <w:r w:rsidRPr="000349E2">
              <w:rPr>
                <w:rFonts w:ascii="Arial" w:hAnsi="Arial" w:cs="Arial"/>
                <w:lang w:val="en-US"/>
              </w:rPr>
              <w:t xml:space="preserve">None. </w:t>
            </w:r>
          </w:p>
        </w:tc>
      </w:tr>
      <w:tr w:rsidR="00FE4926" w:rsidRPr="00D65AEF" w:rsidTr="00A6509E">
        <w:trPr>
          <w:trHeight w:val="896"/>
        </w:trPr>
        <w:tc>
          <w:tcPr>
            <w:tcW w:w="4247" w:type="dxa"/>
            <w:tcBorders>
              <w:left w:val="single" w:sz="4" w:space="0" w:color="auto"/>
            </w:tcBorders>
          </w:tcPr>
          <w:p w:rsidR="00FE4926" w:rsidRPr="000349E2" w:rsidRDefault="00FE4926" w:rsidP="00A6509E">
            <w:pPr>
              <w:pStyle w:val="Default"/>
              <w:autoSpaceDE/>
              <w:autoSpaceDN/>
              <w:adjustRightInd/>
              <w:rPr>
                <w:rFonts w:ascii="Arial" w:hAnsi="Arial" w:cs="Arial"/>
                <w:lang w:val="en-US"/>
              </w:rPr>
            </w:pPr>
            <w:r w:rsidRPr="000349E2">
              <w:rPr>
                <w:rFonts w:ascii="Arial" w:hAnsi="Arial" w:cs="Arial"/>
                <w:lang w:val="en-US"/>
              </w:rPr>
              <w:t xml:space="preserve">22. If applicable: Plan for further treatment and medical care of the participating patients after the end of the </w:t>
            </w:r>
            <w:r>
              <w:rPr>
                <w:rFonts w:ascii="Arial" w:hAnsi="Arial" w:cs="Arial"/>
                <w:lang w:val="en-US"/>
              </w:rPr>
              <w:t>registry</w:t>
            </w:r>
          </w:p>
        </w:tc>
        <w:tc>
          <w:tcPr>
            <w:tcW w:w="5040" w:type="dxa"/>
          </w:tcPr>
          <w:p w:rsidR="00FE4926" w:rsidRPr="000349E2" w:rsidRDefault="00FE4926" w:rsidP="00A6509E">
            <w:pPr>
              <w:pStyle w:val="Default"/>
              <w:rPr>
                <w:rFonts w:ascii="Arial" w:hAnsi="Arial" w:cs="Arial"/>
              </w:rPr>
            </w:pPr>
            <w:r w:rsidRPr="000349E2">
              <w:rPr>
                <w:rFonts w:ascii="Arial" w:hAnsi="Arial" w:cs="Arial"/>
                <w:lang w:val="en-US"/>
              </w:rPr>
              <w:t xml:space="preserve">Not </w:t>
            </w:r>
            <w:proofErr w:type="spellStart"/>
            <w:r w:rsidRPr="000349E2">
              <w:rPr>
                <w:rFonts w:ascii="Arial" w:hAnsi="Arial" w:cs="Arial"/>
                <w:lang w:val="en-US"/>
              </w:rPr>
              <w:t>applic</w:t>
            </w:r>
            <w:r w:rsidRPr="000349E2">
              <w:rPr>
                <w:rFonts w:ascii="Arial" w:hAnsi="Arial" w:cs="Arial"/>
              </w:rPr>
              <w:t>able</w:t>
            </w:r>
            <w:proofErr w:type="spellEnd"/>
            <w:r w:rsidRPr="000349E2">
              <w:rPr>
                <w:rFonts w:ascii="Arial" w:hAnsi="Arial" w:cs="Arial"/>
              </w:rPr>
              <w:t>.</w:t>
            </w:r>
          </w:p>
        </w:tc>
      </w:tr>
      <w:tr w:rsidR="00FE4926" w:rsidRPr="00D65AEF" w:rsidTr="00A6509E">
        <w:trPr>
          <w:trHeight w:val="896"/>
        </w:trPr>
        <w:tc>
          <w:tcPr>
            <w:tcW w:w="4247" w:type="dxa"/>
            <w:tcBorders>
              <w:left w:val="single" w:sz="4" w:space="0" w:color="auto"/>
            </w:tcBorders>
          </w:tcPr>
          <w:p w:rsidR="00FE4926" w:rsidRPr="000349E2" w:rsidRDefault="00FE4926" w:rsidP="00A6509E">
            <w:pPr>
              <w:pStyle w:val="Default"/>
              <w:autoSpaceDE/>
              <w:autoSpaceDN/>
              <w:adjustRightInd/>
              <w:rPr>
                <w:rFonts w:ascii="Arial" w:hAnsi="Arial" w:cs="Arial"/>
                <w:lang w:val="en-US"/>
              </w:rPr>
            </w:pPr>
            <w:r w:rsidRPr="000349E2">
              <w:rPr>
                <w:rFonts w:ascii="Arial" w:hAnsi="Arial" w:cs="Arial"/>
                <w:lang w:val="en-US"/>
              </w:rPr>
              <w:t xml:space="preserve">23. If applicable: insurance for the participants </w:t>
            </w:r>
          </w:p>
        </w:tc>
        <w:tc>
          <w:tcPr>
            <w:tcW w:w="5040" w:type="dxa"/>
          </w:tcPr>
          <w:p w:rsidR="00FE4926" w:rsidRPr="000349E2" w:rsidRDefault="00FE4926" w:rsidP="00A6509E">
            <w:pPr>
              <w:pStyle w:val="Default"/>
              <w:rPr>
                <w:rFonts w:ascii="Arial" w:hAnsi="Arial" w:cs="Arial"/>
              </w:rPr>
            </w:pPr>
            <w:r w:rsidRPr="000349E2">
              <w:rPr>
                <w:rFonts w:ascii="Arial" w:hAnsi="Arial" w:cs="Arial"/>
              </w:rPr>
              <w:t xml:space="preserve">Not </w:t>
            </w:r>
            <w:proofErr w:type="spellStart"/>
            <w:r w:rsidRPr="000349E2">
              <w:rPr>
                <w:rFonts w:ascii="Arial" w:hAnsi="Arial" w:cs="Arial"/>
              </w:rPr>
              <w:t>applicable</w:t>
            </w:r>
            <w:proofErr w:type="spellEnd"/>
            <w:r w:rsidRPr="000349E2">
              <w:rPr>
                <w:rFonts w:ascii="Arial" w:hAnsi="Arial" w:cs="Arial"/>
              </w:rPr>
              <w:t>.</w:t>
            </w:r>
          </w:p>
        </w:tc>
      </w:tr>
      <w:tr w:rsidR="00FE4926" w:rsidRPr="00A22E61" w:rsidTr="00A6509E">
        <w:trPr>
          <w:trHeight w:val="896"/>
        </w:trPr>
        <w:tc>
          <w:tcPr>
            <w:tcW w:w="4247" w:type="dxa"/>
            <w:tcBorders>
              <w:left w:val="single" w:sz="4" w:space="0" w:color="auto"/>
            </w:tcBorders>
          </w:tcPr>
          <w:p w:rsidR="00FE4926" w:rsidRPr="000349E2" w:rsidRDefault="00FE4926" w:rsidP="00A6509E">
            <w:pPr>
              <w:pStyle w:val="Default"/>
              <w:autoSpaceDE/>
              <w:autoSpaceDN/>
              <w:adjustRightInd/>
              <w:rPr>
                <w:rFonts w:ascii="Arial" w:hAnsi="Arial" w:cs="Arial"/>
                <w:lang w:val="en-US"/>
              </w:rPr>
            </w:pPr>
            <w:r w:rsidRPr="000349E2">
              <w:rPr>
                <w:rFonts w:ascii="Arial" w:hAnsi="Arial" w:cs="Arial"/>
                <w:lang w:val="en-US"/>
              </w:rPr>
              <w:t xml:space="preserve">24. If applicable: procedure of </w:t>
            </w:r>
            <w:r>
              <w:rPr>
                <w:rFonts w:ascii="Arial" w:hAnsi="Arial" w:cs="Arial"/>
                <w:lang w:val="en-US"/>
              </w:rPr>
              <w:t>registry</w:t>
            </w:r>
            <w:r w:rsidRPr="00D6704C">
              <w:rPr>
                <w:rFonts w:ascii="Arial" w:hAnsi="Arial" w:cs="Arial"/>
                <w:lang w:val="en-US"/>
              </w:rPr>
              <w:t xml:space="preserve"> </w:t>
            </w:r>
            <w:r>
              <w:rPr>
                <w:rFonts w:ascii="Arial" w:hAnsi="Arial" w:cs="Arial"/>
                <w:lang w:val="en-US"/>
              </w:rPr>
              <w:t>documentation</w:t>
            </w:r>
          </w:p>
        </w:tc>
        <w:tc>
          <w:tcPr>
            <w:tcW w:w="5040" w:type="dxa"/>
          </w:tcPr>
          <w:p w:rsidR="00FE4926" w:rsidRPr="0014142F" w:rsidRDefault="00FE4926" w:rsidP="00A6509E">
            <w:pPr>
              <w:pStyle w:val="Default"/>
              <w:jc w:val="both"/>
              <w:rPr>
                <w:rFonts w:ascii="Arial" w:hAnsi="Arial" w:cs="Arial"/>
                <w:lang w:val="en-US"/>
              </w:rPr>
            </w:pPr>
            <w:r w:rsidRPr="0014142F">
              <w:rPr>
                <w:rFonts w:ascii="Arial" w:hAnsi="Arial" w:cs="Arial"/>
                <w:lang w:val="en-US"/>
              </w:rPr>
              <w:t xml:space="preserve">All relevant CURE data will be abstracted from the patient charts and entered into the CURE </w:t>
            </w:r>
            <w:proofErr w:type="spellStart"/>
            <w:r w:rsidRPr="0014142F">
              <w:rPr>
                <w:rFonts w:ascii="Arial" w:hAnsi="Arial" w:cs="Arial"/>
                <w:lang w:val="en-US"/>
              </w:rPr>
              <w:t>eCRF</w:t>
            </w:r>
            <w:proofErr w:type="spellEnd"/>
            <w:r w:rsidRPr="0014142F">
              <w:rPr>
                <w:rFonts w:ascii="Arial" w:hAnsi="Arial" w:cs="Arial"/>
                <w:lang w:val="en-US"/>
              </w:rPr>
              <w:t xml:space="preserve">. The name of the </w:t>
            </w:r>
            <w:proofErr w:type="spellStart"/>
            <w:r w:rsidRPr="0014142F">
              <w:rPr>
                <w:rFonts w:ascii="Arial" w:hAnsi="Arial" w:cs="Arial"/>
                <w:lang w:val="en-US"/>
              </w:rPr>
              <w:t>eCRF</w:t>
            </w:r>
            <w:proofErr w:type="spellEnd"/>
            <w:r w:rsidRPr="0014142F">
              <w:rPr>
                <w:rFonts w:ascii="Arial" w:hAnsi="Arial" w:cs="Arial"/>
                <w:lang w:val="en-US"/>
              </w:rPr>
              <w:t xml:space="preserve"> system is </w:t>
            </w:r>
            <w:proofErr w:type="spellStart"/>
            <w:r w:rsidRPr="0014142F">
              <w:rPr>
                <w:rFonts w:ascii="Arial" w:hAnsi="Arial" w:cs="Arial"/>
                <w:lang w:val="en-US"/>
              </w:rPr>
              <w:t>secuTrial</w:t>
            </w:r>
            <w:proofErr w:type="spellEnd"/>
            <w:r w:rsidRPr="0014142F">
              <w:rPr>
                <w:rFonts w:ascii="Arial" w:hAnsi="Arial" w:cs="Arial"/>
                <w:lang w:val="en-US"/>
              </w:rPr>
              <w:t>, a FDA/GCP compliant software. The data abstracted from the patient record may be adjusted/changed over time (in case these changes are decided and approved b</w:t>
            </w:r>
            <w:r>
              <w:rPr>
                <w:rFonts w:ascii="Arial" w:hAnsi="Arial" w:cs="Arial"/>
                <w:lang w:val="en-US"/>
              </w:rPr>
              <w:t>y the International Stee</w:t>
            </w:r>
            <w:r w:rsidRPr="0014142F">
              <w:rPr>
                <w:rFonts w:ascii="Arial" w:hAnsi="Arial" w:cs="Arial"/>
                <w:lang w:val="en-US"/>
              </w:rPr>
              <w:t>ring Committee of CURE).</w:t>
            </w:r>
          </w:p>
          <w:p w:rsidR="00FE4926" w:rsidRPr="00D65AEF" w:rsidRDefault="00FE4926" w:rsidP="00A6509E">
            <w:pPr>
              <w:pStyle w:val="Default"/>
              <w:jc w:val="both"/>
              <w:rPr>
                <w:rFonts w:ascii="Arial" w:hAnsi="Arial" w:cs="Arial"/>
                <w:color w:val="1F4E79"/>
                <w:lang w:val="en-US"/>
              </w:rPr>
            </w:pPr>
          </w:p>
        </w:tc>
      </w:tr>
      <w:tr w:rsidR="00FE4926" w:rsidRPr="00D65AEF" w:rsidTr="00A6509E">
        <w:trPr>
          <w:trHeight w:val="896"/>
        </w:trPr>
        <w:tc>
          <w:tcPr>
            <w:tcW w:w="4247" w:type="dxa"/>
            <w:tcBorders>
              <w:left w:val="single" w:sz="4" w:space="0" w:color="auto"/>
            </w:tcBorders>
          </w:tcPr>
          <w:p w:rsidR="00FE4926" w:rsidRPr="000349E2" w:rsidRDefault="00FE4926" w:rsidP="00A6509E">
            <w:pPr>
              <w:pStyle w:val="Default"/>
              <w:rPr>
                <w:rFonts w:ascii="Arial" w:hAnsi="Arial" w:cs="Arial"/>
                <w:lang w:val="en-US"/>
              </w:rPr>
            </w:pPr>
            <w:r w:rsidRPr="000349E2">
              <w:rPr>
                <w:rFonts w:ascii="Arial" w:hAnsi="Arial" w:cs="Arial"/>
                <w:lang w:val="en-US"/>
              </w:rPr>
              <w:t>25. If applicable: description how the medical condition of healthy participants should be documented.</w:t>
            </w:r>
          </w:p>
          <w:p w:rsidR="00FE4926" w:rsidRPr="000349E2" w:rsidRDefault="00FE4926" w:rsidP="00A6509E">
            <w:pPr>
              <w:pStyle w:val="Default"/>
              <w:autoSpaceDE/>
              <w:autoSpaceDN/>
              <w:adjustRightInd/>
              <w:rPr>
                <w:rFonts w:ascii="Arial" w:hAnsi="Arial" w:cs="Arial"/>
                <w:lang w:val="en-US"/>
              </w:rPr>
            </w:pPr>
          </w:p>
        </w:tc>
        <w:tc>
          <w:tcPr>
            <w:tcW w:w="5040" w:type="dxa"/>
          </w:tcPr>
          <w:p w:rsidR="00FE4926" w:rsidRPr="000349E2" w:rsidRDefault="00FE4926" w:rsidP="00A6509E">
            <w:pPr>
              <w:pStyle w:val="Default"/>
              <w:rPr>
                <w:rFonts w:ascii="Arial" w:hAnsi="Arial" w:cs="Arial"/>
              </w:rPr>
            </w:pPr>
            <w:r w:rsidRPr="000349E2">
              <w:rPr>
                <w:rFonts w:ascii="Arial" w:hAnsi="Arial" w:cs="Arial"/>
              </w:rPr>
              <w:t xml:space="preserve">Not </w:t>
            </w:r>
            <w:proofErr w:type="spellStart"/>
            <w:r w:rsidRPr="000349E2">
              <w:rPr>
                <w:rFonts w:ascii="Arial" w:hAnsi="Arial" w:cs="Arial"/>
              </w:rPr>
              <w:t>applicable</w:t>
            </w:r>
            <w:proofErr w:type="spellEnd"/>
            <w:r w:rsidRPr="000349E2">
              <w:rPr>
                <w:rFonts w:ascii="Arial" w:hAnsi="Arial" w:cs="Arial"/>
              </w:rPr>
              <w:t>.</w:t>
            </w:r>
          </w:p>
        </w:tc>
      </w:tr>
      <w:tr w:rsidR="00FE4926" w:rsidRPr="00D65AEF" w:rsidTr="00A6509E">
        <w:trPr>
          <w:trHeight w:val="896"/>
        </w:trPr>
        <w:tc>
          <w:tcPr>
            <w:tcW w:w="4247" w:type="dxa"/>
            <w:tcBorders>
              <w:left w:val="single" w:sz="4" w:space="0" w:color="auto"/>
            </w:tcBorders>
          </w:tcPr>
          <w:p w:rsidR="00FE4926" w:rsidRPr="002E741E" w:rsidRDefault="00FE4926" w:rsidP="00A6509E">
            <w:pPr>
              <w:pStyle w:val="Default"/>
              <w:rPr>
                <w:rFonts w:ascii="Arial" w:hAnsi="Arial" w:cs="Arial"/>
                <w:lang w:val="en-US"/>
              </w:rPr>
            </w:pPr>
            <w:r w:rsidRPr="002E741E">
              <w:rPr>
                <w:rFonts w:ascii="Arial" w:hAnsi="Arial" w:cs="Arial"/>
                <w:lang w:val="en-US"/>
              </w:rPr>
              <w:t>26. If applicable: methods to determine adverse events as well as to document and to report the latter</w:t>
            </w:r>
          </w:p>
        </w:tc>
        <w:tc>
          <w:tcPr>
            <w:tcW w:w="5040" w:type="dxa"/>
          </w:tcPr>
          <w:p w:rsidR="00FE4926" w:rsidRPr="002E741E" w:rsidRDefault="00FE4926" w:rsidP="00A6509E">
            <w:pPr>
              <w:pStyle w:val="Default"/>
              <w:rPr>
                <w:rFonts w:ascii="Arial" w:hAnsi="Arial" w:cs="Arial"/>
              </w:rPr>
            </w:pPr>
            <w:r w:rsidRPr="002E741E">
              <w:rPr>
                <w:rFonts w:ascii="Arial" w:hAnsi="Arial" w:cs="Arial"/>
              </w:rPr>
              <w:t xml:space="preserve">Not </w:t>
            </w:r>
            <w:proofErr w:type="spellStart"/>
            <w:r w:rsidRPr="002E741E">
              <w:rPr>
                <w:rFonts w:ascii="Arial" w:hAnsi="Arial" w:cs="Arial"/>
              </w:rPr>
              <w:t>applicable</w:t>
            </w:r>
            <w:proofErr w:type="spellEnd"/>
            <w:r w:rsidRPr="002E741E">
              <w:rPr>
                <w:rFonts w:ascii="Arial" w:hAnsi="Arial" w:cs="Arial"/>
              </w:rPr>
              <w:t>.</w:t>
            </w:r>
          </w:p>
        </w:tc>
      </w:tr>
      <w:tr w:rsidR="00FE4926" w:rsidRPr="00A22E61" w:rsidTr="00A6509E">
        <w:trPr>
          <w:trHeight w:val="896"/>
        </w:trPr>
        <w:tc>
          <w:tcPr>
            <w:tcW w:w="4247" w:type="dxa"/>
            <w:tcBorders>
              <w:left w:val="single" w:sz="4" w:space="0" w:color="auto"/>
            </w:tcBorders>
          </w:tcPr>
          <w:p w:rsidR="00FE4926" w:rsidRPr="002E741E" w:rsidRDefault="00FE4926" w:rsidP="00A6509E">
            <w:pPr>
              <w:pStyle w:val="Default"/>
              <w:autoSpaceDE/>
              <w:autoSpaceDN/>
              <w:adjustRightInd/>
              <w:rPr>
                <w:rFonts w:ascii="Arial" w:hAnsi="Arial" w:cs="Arial"/>
                <w:i/>
                <w:iCs/>
                <w:lang w:val="en-US"/>
              </w:rPr>
            </w:pPr>
            <w:r w:rsidRPr="002E741E">
              <w:rPr>
                <w:rFonts w:ascii="Arial" w:hAnsi="Arial" w:cs="Arial"/>
                <w:lang w:val="en-US"/>
              </w:rPr>
              <w:t xml:space="preserve">27. Procedures in order to protect the confidentiality of the obtained and stored data, documents and, if applicable, samples. Description of the encoding of </w:t>
            </w:r>
            <w:r>
              <w:rPr>
                <w:rFonts w:ascii="Arial" w:hAnsi="Arial" w:cs="Arial"/>
                <w:lang w:val="en-US"/>
              </w:rPr>
              <w:t>registry</w:t>
            </w:r>
            <w:r w:rsidRPr="00D6704C">
              <w:rPr>
                <w:rFonts w:ascii="Arial" w:hAnsi="Arial" w:cs="Arial"/>
                <w:lang w:val="en-US"/>
              </w:rPr>
              <w:t xml:space="preserve"> </w:t>
            </w:r>
            <w:r w:rsidRPr="002E741E">
              <w:rPr>
                <w:rFonts w:ascii="Arial" w:hAnsi="Arial" w:cs="Arial"/>
                <w:lang w:val="en-US"/>
              </w:rPr>
              <w:t xml:space="preserve">participants data </w:t>
            </w:r>
            <w:r w:rsidRPr="002E741E">
              <w:rPr>
                <w:rFonts w:ascii="Arial" w:hAnsi="Arial" w:cs="Arial"/>
                <w:sz w:val="16"/>
                <w:szCs w:val="16"/>
                <w:lang w:val="en-US"/>
              </w:rPr>
              <w:t>(</w:t>
            </w:r>
            <w:r w:rsidRPr="002E741E">
              <w:rPr>
                <w:rFonts w:ascii="Arial" w:hAnsi="Arial" w:cs="Arial"/>
                <w:i/>
                <w:iCs/>
                <w:sz w:val="16"/>
                <w:szCs w:val="16"/>
                <w:lang w:val="en-US"/>
              </w:rPr>
              <w:t>please no use of initials and date of birth for the encoding!)</w:t>
            </w:r>
          </w:p>
        </w:tc>
        <w:tc>
          <w:tcPr>
            <w:tcW w:w="5040" w:type="dxa"/>
          </w:tcPr>
          <w:p w:rsidR="00FE4926" w:rsidRPr="00FA4CB9" w:rsidRDefault="00FE4926" w:rsidP="00A6509E">
            <w:pPr>
              <w:pStyle w:val="Default"/>
              <w:jc w:val="both"/>
              <w:rPr>
                <w:rFonts w:ascii="Arial" w:hAnsi="Arial" w:cs="Arial"/>
                <w:lang w:val="en-US"/>
              </w:rPr>
            </w:pPr>
            <w:r w:rsidRPr="00FA4CB9">
              <w:rPr>
                <w:rFonts w:ascii="Arial" w:hAnsi="Arial" w:cs="Arial"/>
                <w:lang w:val="en-US"/>
              </w:rPr>
              <w:t xml:space="preserve">All patient data will be entered </w:t>
            </w:r>
            <w:hyperlink r:id="rId6" w:history="1">
              <w:proofErr w:type="spellStart"/>
              <w:r w:rsidRPr="00FA4CB9">
                <w:rPr>
                  <w:rFonts w:ascii="Arial" w:hAnsi="Arial" w:cs="Arial"/>
                  <w:lang w:val="en-US"/>
                </w:rPr>
                <w:t>pseudonymized</w:t>
              </w:r>
              <w:proofErr w:type="spellEnd"/>
            </w:hyperlink>
            <w:r w:rsidRPr="00FA4CB9">
              <w:rPr>
                <w:rFonts w:ascii="Arial" w:hAnsi="Arial" w:cs="Arial"/>
                <w:lang w:val="en-US"/>
              </w:rPr>
              <w:t xml:space="preserve"> into the </w:t>
            </w:r>
            <w:proofErr w:type="spellStart"/>
            <w:r w:rsidRPr="00FA4CB9">
              <w:rPr>
                <w:rFonts w:ascii="Arial" w:hAnsi="Arial" w:cs="Arial"/>
                <w:lang w:val="en-US"/>
              </w:rPr>
              <w:t>eCRF</w:t>
            </w:r>
            <w:proofErr w:type="spellEnd"/>
            <w:r w:rsidRPr="00FA4CB9">
              <w:rPr>
                <w:rFonts w:ascii="Arial" w:hAnsi="Arial" w:cs="Arial"/>
                <w:lang w:val="en-US"/>
              </w:rPr>
              <w:t xml:space="preserve"> of the CURE. Personal data (name, initials, date of birth, address, etc.) will not be entered into the registry.</w:t>
            </w:r>
          </w:p>
          <w:p w:rsidR="00FE4926" w:rsidRPr="00FA4CB9" w:rsidRDefault="00FE4926" w:rsidP="00A6509E">
            <w:pPr>
              <w:pStyle w:val="Default"/>
              <w:jc w:val="both"/>
              <w:rPr>
                <w:rFonts w:ascii="Arial" w:hAnsi="Arial" w:cs="Arial"/>
                <w:lang w:val="en-US"/>
              </w:rPr>
            </w:pPr>
          </w:p>
          <w:p w:rsidR="00FE4926" w:rsidRPr="00FA4CB9" w:rsidRDefault="00FE4926" w:rsidP="00A6509E">
            <w:pPr>
              <w:pStyle w:val="Default"/>
              <w:jc w:val="both"/>
              <w:rPr>
                <w:rFonts w:ascii="Arial" w:hAnsi="Arial" w:cs="Arial"/>
                <w:lang w:val="en-US"/>
              </w:rPr>
            </w:pPr>
            <w:r w:rsidRPr="00FA4CB9">
              <w:rPr>
                <w:rFonts w:ascii="Arial" w:hAnsi="Arial" w:cs="Arial"/>
                <w:lang w:val="en-US"/>
              </w:rPr>
              <w:t xml:space="preserve">The basis for the later data processing and analyses of the registry data will solely be the data available in the CURE </w:t>
            </w:r>
            <w:proofErr w:type="spellStart"/>
            <w:r w:rsidRPr="00FA4CB9">
              <w:rPr>
                <w:rFonts w:ascii="Arial" w:hAnsi="Arial" w:cs="Arial"/>
                <w:lang w:val="en-US"/>
              </w:rPr>
              <w:t>eCRF</w:t>
            </w:r>
            <w:proofErr w:type="spellEnd"/>
            <w:r w:rsidRPr="00FA4CB9">
              <w:rPr>
                <w:rFonts w:ascii="Arial" w:hAnsi="Arial" w:cs="Arial"/>
                <w:lang w:val="en-US"/>
              </w:rPr>
              <w:t xml:space="preserve">. </w:t>
            </w:r>
          </w:p>
          <w:p w:rsidR="00FE4926" w:rsidRPr="00FA4CB9" w:rsidRDefault="00FE4926" w:rsidP="00A6509E">
            <w:pPr>
              <w:pStyle w:val="Default"/>
              <w:jc w:val="both"/>
              <w:rPr>
                <w:rFonts w:ascii="Arial" w:hAnsi="Arial" w:cs="Arial"/>
                <w:lang w:val="en-US"/>
              </w:rPr>
            </w:pPr>
          </w:p>
          <w:p w:rsidR="00FE4926" w:rsidRDefault="00FE4926" w:rsidP="00A6509E">
            <w:pPr>
              <w:pStyle w:val="Default"/>
              <w:jc w:val="both"/>
              <w:rPr>
                <w:rFonts w:ascii="Arial" w:hAnsi="Arial" w:cs="Arial"/>
                <w:color w:val="1F4E79"/>
                <w:lang w:val="en-US"/>
              </w:rPr>
            </w:pPr>
            <w:r w:rsidRPr="00FA4CB9">
              <w:rPr>
                <w:rFonts w:ascii="Arial" w:hAnsi="Arial" w:cs="Arial"/>
                <w:lang w:val="en-US"/>
              </w:rPr>
              <w:t xml:space="preserve">The CURE </w:t>
            </w:r>
            <w:proofErr w:type="spellStart"/>
            <w:r w:rsidRPr="00FA4CB9">
              <w:rPr>
                <w:rFonts w:ascii="Arial" w:hAnsi="Arial" w:cs="Arial"/>
                <w:lang w:val="en-US"/>
              </w:rPr>
              <w:t>eCRF</w:t>
            </w:r>
            <w:proofErr w:type="spellEnd"/>
            <w:r w:rsidRPr="00FA4CB9">
              <w:rPr>
                <w:rFonts w:ascii="Arial" w:hAnsi="Arial" w:cs="Arial"/>
                <w:lang w:val="en-US"/>
              </w:rPr>
              <w:t xml:space="preserve"> is protected by a secure login, The name of the </w:t>
            </w:r>
            <w:proofErr w:type="spellStart"/>
            <w:r w:rsidRPr="00FA4CB9">
              <w:rPr>
                <w:rFonts w:ascii="Arial" w:hAnsi="Arial" w:cs="Arial"/>
                <w:lang w:val="en-US"/>
              </w:rPr>
              <w:t>eCR</w:t>
            </w:r>
            <w:r>
              <w:rPr>
                <w:rFonts w:ascii="Arial" w:hAnsi="Arial" w:cs="Arial"/>
                <w:lang w:val="en-US"/>
              </w:rPr>
              <w:t>F</w:t>
            </w:r>
            <w:proofErr w:type="spellEnd"/>
            <w:r>
              <w:rPr>
                <w:rFonts w:ascii="Arial" w:hAnsi="Arial" w:cs="Arial"/>
                <w:lang w:val="en-US"/>
              </w:rPr>
              <w:t xml:space="preserve"> system is </w:t>
            </w:r>
            <w:proofErr w:type="spellStart"/>
            <w:r>
              <w:rPr>
                <w:rFonts w:ascii="Arial" w:hAnsi="Arial" w:cs="Arial"/>
                <w:lang w:val="en-US"/>
              </w:rPr>
              <w:t>secuTrial</w:t>
            </w:r>
            <w:proofErr w:type="spellEnd"/>
            <w:r>
              <w:rPr>
                <w:rFonts w:ascii="Arial" w:hAnsi="Arial" w:cs="Arial"/>
                <w:lang w:val="en-US"/>
              </w:rPr>
              <w:t>, a FDA/GCP compliant software.</w:t>
            </w:r>
          </w:p>
          <w:p w:rsidR="00FE4926" w:rsidRPr="00D65AEF" w:rsidRDefault="00FE4926" w:rsidP="00A6509E">
            <w:pPr>
              <w:pStyle w:val="Default"/>
              <w:jc w:val="both"/>
              <w:rPr>
                <w:rFonts w:ascii="Arial" w:hAnsi="Arial" w:cs="Arial"/>
                <w:color w:val="1F4E79"/>
                <w:lang w:val="en-US"/>
              </w:rPr>
            </w:pPr>
          </w:p>
        </w:tc>
      </w:tr>
      <w:tr w:rsidR="00FE4926" w:rsidRPr="00A22E61" w:rsidTr="00A6509E">
        <w:trPr>
          <w:trHeight w:val="896"/>
        </w:trPr>
        <w:tc>
          <w:tcPr>
            <w:tcW w:w="4247" w:type="dxa"/>
            <w:tcBorders>
              <w:left w:val="single" w:sz="4" w:space="0" w:color="auto"/>
            </w:tcBorders>
          </w:tcPr>
          <w:p w:rsidR="00FE4926" w:rsidRPr="002E741E" w:rsidRDefault="00FE4926" w:rsidP="00A6509E">
            <w:pPr>
              <w:pStyle w:val="Default"/>
              <w:autoSpaceDE/>
              <w:autoSpaceDN/>
              <w:adjustRightInd/>
              <w:rPr>
                <w:rFonts w:ascii="Arial" w:hAnsi="Arial" w:cs="Arial"/>
                <w:lang w:val="en-US"/>
              </w:rPr>
            </w:pPr>
            <w:r w:rsidRPr="002E741E">
              <w:rPr>
                <w:rFonts w:ascii="Arial" w:hAnsi="Arial" w:cs="Arial"/>
                <w:lang w:val="en-US"/>
              </w:rPr>
              <w:t>28. Statement regarding the compliance with data protection</w:t>
            </w:r>
          </w:p>
        </w:tc>
        <w:tc>
          <w:tcPr>
            <w:tcW w:w="5040" w:type="dxa"/>
          </w:tcPr>
          <w:p w:rsidR="00FE4926" w:rsidRPr="002E741E" w:rsidRDefault="00FE4926" w:rsidP="00A6509E">
            <w:pPr>
              <w:pStyle w:val="Default"/>
              <w:jc w:val="both"/>
              <w:rPr>
                <w:rFonts w:ascii="Arial" w:hAnsi="Arial" w:cs="Arial"/>
                <w:lang w:val="en-US"/>
              </w:rPr>
            </w:pPr>
            <w:r w:rsidRPr="002E741E">
              <w:rPr>
                <w:rFonts w:ascii="Arial" w:hAnsi="Arial" w:cs="Arial"/>
                <w:lang w:val="en-US"/>
              </w:rPr>
              <w:t>All relevant data protection regulations will be adhered to within the urticaria registry.</w:t>
            </w:r>
          </w:p>
        </w:tc>
      </w:tr>
      <w:tr w:rsidR="00FE4926" w:rsidRPr="00A22E61" w:rsidTr="00A6509E">
        <w:trPr>
          <w:trHeight w:val="592"/>
        </w:trPr>
        <w:tc>
          <w:tcPr>
            <w:tcW w:w="4247" w:type="dxa"/>
            <w:tcBorders>
              <w:left w:val="single" w:sz="4" w:space="0" w:color="auto"/>
            </w:tcBorders>
          </w:tcPr>
          <w:p w:rsidR="00FE4926" w:rsidRPr="006326E5" w:rsidRDefault="00FE4926" w:rsidP="00A6509E">
            <w:pPr>
              <w:rPr>
                <w:rFonts w:cs="Arial"/>
                <w:sz w:val="20"/>
                <w:szCs w:val="20"/>
                <w:lang w:val="en-US"/>
              </w:rPr>
            </w:pPr>
            <w:r w:rsidRPr="006326E5">
              <w:rPr>
                <w:rFonts w:cs="Arial"/>
                <w:sz w:val="20"/>
                <w:szCs w:val="20"/>
                <w:lang w:val="en-US"/>
              </w:rPr>
              <w:t xml:space="preserve">29. Names and addresses of institutions that are involved as </w:t>
            </w:r>
            <w:r>
              <w:rPr>
                <w:rFonts w:cs="Arial"/>
                <w:sz w:val="20"/>
                <w:szCs w:val="20"/>
                <w:lang w:val="en-US"/>
              </w:rPr>
              <w:t>registry</w:t>
            </w:r>
            <w:r w:rsidRPr="00D6704C">
              <w:rPr>
                <w:rFonts w:cs="Arial"/>
                <w:sz w:val="20"/>
                <w:szCs w:val="20"/>
                <w:lang w:val="en-US"/>
              </w:rPr>
              <w:t xml:space="preserve"> </w:t>
            </w:r>
            <w:r w:rsidRPr="006326E5">
              <w:rPr>
                <w:rFonts w:cs="Arial"/>
                <w:sz w:val="20"/>
                <w:szCs w:val="20"/>
                <w:lang w:val="en-US"/>
              </w:rPr>
              <w:t xml:space="preserve">center or </w:t>
            </w:r>
            <w:r>
              <w:rPr>
                <w:rFonts w:cs="Arial"/>
                <w:sz w:val="20"/>
                <w:szCs w:val="20"/>
                <w:lang w:val="en-US"/>
              </w:rPr>
              <w:t>registry</w:t>
            </w:r>
            <w:r w:rsidRPr="00D6704C">
              <w:rPr>
                <w:rFonts w:cs="Arial"/>
                <w:sz w:val="20"/>
                <w:szCs w:val="20"/>
                <w:lang w:val="en-US"/>
              </w:rPr>
              <w:t xml:space="preserve"> </w:t>
            </w:r>
            <w:r w:rsidRPr="006326E5">
              <w:rPr>
                <w:rFonts w:cs="Arial"/>
                <w:sz w:val="20"/>
                <w:szCs w:val="20"/>
                <w:lang w:val="en-US"/>
              </w:rPr>
              <w:t xml:space="preserve">laboratory in the </w:t>
            </w:r>
            <w:r>
              <w:rPr>
                <w:rFonts w:cs="Arial"/>
                <w:sz w:val="20"/>
                <w:szCs w:val="20"/>
                <w:lang w:val="en-US"/>
              </w:rPr>
              <w:t>registry</w:t>
            </w:r>
            <w:r w:rsidRPr="00D6704C">
              <w:rPr>
                <w:rFonts w:cs="Arial"/>
                <w:sz w:val="20"/>
                <w:szCs w:val="20"/>
                <w:lang w:val="en-US"/>
              </w:rPr>
              <w:t xml:space="preserve"> </w:t>
            </w:r>
            <w:r w:rsidRPr="006326E5">
              <w:rPr>
                <w:rFonts w:cs="Arial"/>
                <w:sz w:val="20"/>
                <w:szCs w:val="20"/>
                <w:lang w:val="en-US"/>
              </w:rPr>
              <w:t xml:space="preserve">as well as of the principal investigator and investigators / entering physicians of the </w:t>
            </w:r>
            <w:r>
              <w:rPr>
                <w:rFonts w:cs="Arial"/>
                <w:sz w:val="20"/>
                <w:szCs w:val="20"/>
                <w:lang w:val="en-US"/>
              </w:rPr>
              <w:t>registry</w:t>
            </w:r>
            <w:r w:rsidRPr="006326E5">
              <w:rPr>
                <w:rFonts w:cs="Arial"/>
                <w:sz w:val="20"/>
                <w:szCs w:val="20"/>
                <w:lang w:val="en-US"/>
              </w:rPr>
              <w:t>.</w:t>
            </w:r>
          </w:p>
        </w:tc>
        <w:tc>
          <w:tcPr>
            <w:tcW w:w="5040" w:type="dxa"/>
          </w:tcPr>
          <w:p w:rsidR="00FE4926" w:rsidRPr="007632F2" w:rsidRDefault="00FE4926" w:rsidP="00A6509E">
            <w:pPr>
              <w:pStyle w:val="Default"/>
              <w:rPr>
                <w:rFonts w:ascii="Arial" w:hAnsi="Arial" w:cs="Arial"/>
                <w:lang w:val="en-US"/>
              </w:rPr>
            </w:pPr>
            <w:r w:rsidRPr="007632F2">
              <w:rPr>
                <w:rFonts w:ascii="Arial" w:hAnsi="Arial" w:cs="Arial"/>
                <w:lang w:val="en-US"/>
              </w:rPr>
              <w:t>Registry centers:</w:t>
            </w:r>
          </w:p>
          <w:p w:rsidR="00FE4926" w:rsidRPr="007632F2" w:rsidRDefault="00FE4926" w:rsidP="00A6509E">
            <w:pPr>
              <w:pStyle w:val="Default"/>
              <w:rPr>
                <w:rFonts w:ascii="Arial" w:hAnsi="Arial" w:cs="Arial"/>
                <w:lang w:val="en-US"/>
              </w:rPr>
            </w:pPr>
            <w:r w:rsidRPr="007632F2">
              <w:rPr>
                <w:rFonts w:ascii="Arial" w:hAnsi="Arial" w:cs="Arial"/>
                <w:lang w:val="en-US"/>
              </w:rPr>
              <w:t>Dept. of Dermatology and Allergy</w:t>
            </w:r>
          </w:p>
          <w:p w:rsidR="00FE4926" w:rsidRPr="007632F2" w:rsidRDefault="00FE4926" w:rsidP="00A6509E">
            <w:pPr>
              <w:pStyle w:val="Default"/>
              <w:rPr>
                <w:rFonts w:ascii="Arial" w:hAnsi="Arial" w:cs="Arial"/>
              </w:rPr>
            </w:pPr>
            <w:r w:rsidRPr="007632F2">
              <w:rPr>
                <w:rFonts w:ascii="Arial" w:hAnsi="Arial" w:cs="Arial"/>
              </w:rPr>
              <w:t xml:space="preserve">Charité – </w:t>
            </w:r>
            <w:proofErr w:type="spellStart"/>
            <w:r w:rsidRPr="007632F2">
              <w:rPr>
                <w:rFonts w:ascii="Arial" w:hAnsi="Arial" w:cs="Arial"/>
              </w:rPr>
              <w:t>Universtiätsmedizin</w:t>
            </w:r>
            <w:proofErr w:type="spellEnd"/>
            <w:r w:rsidRPr="007632F2">
              <w:rPr>
                <w:rFonts w:ascii="Arial" w:hAnsi="Arial" w:cs="Arial"/>
              </w:rPr>
              <w:t xml:space="preserve"> Berlin</w:t>
            </w:r>
          </w:p>
          <w:p w:rsidR="00FE4926" w:rsidRPr="007632F2" w:rsidRDefault="00FE4926" w:rsidP="00A6509E">
            <w:pPr>
              <w:pStyle w:val="Default"/>
              <w:rPr>
                <w:rFonts w:ascii="Arial" w:hAnsi="Arial" w:cs="Arial"/>
              </w:rPr>
            </w:pPr>
            <w:proofErr w:type="spellStart"/>
            <w:r w:rsidRPr="007632F2">
              <w:rPr>
                <w:rFonts w:ascii="Arial" w:hAnsi="Arial" w:cs="Arial"/>
              </w:rPr>
              <w:t>Charitéplatz</w:t>
            </w:r>
            <w:proofErr w:type="spellEnd"/>
            <w:r w:rsidRPr="007632F2">
              <w:rPr>
                <w:rFonts w:ascii="Arial" w:hAnsi="Arial" w:cs="Arial"/>
              </w:rPr>
              <w:t xml:space="preserve"> 1</w:t>
            </w:r>
          </w:p>
          <w:p w:rsidR="00FE4926" w:rsidRPr="007632F2" w:rsidRDefault="00FE4926" w:rsidP="00A6509E">
            <w:pPr>
              <w:pStyle w:val="Default"/>
              <w:rPr>
                <w:rFonts w:ascii="Arial" w:hAnsi="Arial" w:cs="Arial"/>
              </w:rPr>
            </w:pPr>
            <w:r w:rsidRPr="007632F2">
              <w:rPr>
                <w:rFonts w:ascii="Arial" w:hAnsi="Arial" w:cs="Arial"/>
              </w:rPr>
              <w:t>10117 Berlin</w:t>
            </w:r>
          </w:p>
          <w:p w:rsidR="00FE4926" w:rsidRPr="007632F2" w:rsidRDefault="00FE4926" w:rsidP="00A6509E">
            <w:pPr>
              <w:pStyle w:val="Default"/>
              <w:rPr>
                <w:rFonts w:ascii="Arial" w:hAnsi="Arial" w:cs="Arial"/>
              </w:rPr>
            </w:pPr>
            <w:r w:rsidRPr="007632F2">
              <w:rPr>
                <w:rFonts w:ascii="Arial" w:hAnsi="Arial" w:cs="Arial"/>
              </w:rPr>
              <w:t>Germany</w:t>
            </w:r>
          </w:p>
          <w:p w:rsidR="00FE4926" w:rsidRPr="007632F2" w:rsidRDefault="00FE4926" w:rsidP="00A6509E">
            <w:pPr>
              <w:pStyle w:val="Default"/>
              <w:rPr>
                <w:rFonts w:ascii="Arial" w:hAnsi="Arial" w:cs="Arial"/>
                <w:lang w:val="en-US"/>
              </w:rPr>
            </w:pPr>
            <w:r w:rsidRPr="007632F2">
              <w:rPr>
                <w:rFonts w:ascii="Arial" w:hAnsi="Arial" w:cs="Arial"/>
                <w:lang w:val="en-US"/>
              </w:rPr>
              <w:t>Project manager:</w:t>
            </w:r>
          </w:p>
          <w:p w:rsidR="00FE4926" w:rsidRPr="007632F2" w:rsidRDefault="00FE4926" w:rsidP="00A6509E">
            <w:pPr>
              <w:pStyle w:val="Default"/>
              <w:rPr>
                <w:rFonts w:ascii="Arial" w:hAnsi="Arial" w:cs="Arial"/>
                <w:lang w:val="en-US"/>
              </w:rPr>
            </w:pPr>
            <w:r w:rsidRPr="007632F2">
              <w:rPr>
                <w:rFonts w:ascii="Arial" w:hAnsi="Arial" w:cs="Arial"/>
                <w:lang w:val="en-US"/>
              </w:rPr>
              <w:t>PD Dr. med. Karsten Weller</w:t>
            </w:r>
          </w:p>
          <w:p w:rsidR="00FE4926" w:rsidRPr="007632F2" w:rsidRDefault="00FE4926" w:rsidP="00A6509E">
            <w:pPr>
              <w:pStyle w:val="Default"/>
              <w:rPr>
                <w:rFonts w:ascii="Arial" w:hAnsi="Arial" w:cs="Arial"/>
                <w:lang w:val="en-US"/>
              </w:rPr>
            </w:pPr>
          </w:p>
          <w:p w:rsidR="00FE4926" w:rsidRPr="007632F2" w:rsidRDefault="00FE4926" w:rsidP="00A6509E">
            <w:pPr>
              <w:pStyle w:val="Default"/>
              <w:rPr>
                <w:rFonts w:ascii="Arial" w:hAnsi="Arial" w:cs="Arial"/>
                <w:lang w:val="en-US"/>
              </w:rPr>
            </w:pPr>
            <w:r w:rsidRPr="007632F2">
              <w:rPr>
                <w:rFonts w:ascii="Arial" w:hAnsi="Arial" w:cs="Arial"/>
                <w:lang w:val="en-US"/>
              </w:rPr>
              <w:t>In addition, other centers / urticaria patient treating physicians in Germany, France, the UK, Italy, Spain and other European and Non-European countries will enter data to the registry.</w:t>
            </w:r>
          </w:p>
          <w:p w:rsidR="00FE4926" w:rsidRPr="007632F2" w:rsidRDefault="00FE4926" w:rsidP="00A6509E">
            <w:pPr>
              <w:pStyle w:val="Default"/>
              <w:rPr>
                <w:rFonts w:ascii="Arial" w:hAnsi="Arial" w:cs="Arial"/>
                <w:lang w:val="en-US"/>
              </w:rPr>
            </w:pPr>
          </w:p>
          <w:p w:rsidR="00FE4926" w:rsidRPr="007632F2" w:rsidRDefault="00FE4926" w:rsidP="00A6509E">
            <w:pPr>
              <w:pStyle w:val="Default"/>
              <w:rPr>
                <w:rFonts w:ascii="Arial" w:hAnsi="Arial" w:cs="Arial"/>
                <w:lang w:val="en-US"/>
              </w:rPr>
            </w:pPr>
            <w:r w:rsidRPr="007632F2">
              <w:rPr>
                <w:rFonts w:ascii="Arial" w:hAnsi="Arial" w:cs="Arial"/>
                <w:lang w:val="en-US"/>
              </w:rPr>
              <w:t>Since this is a non-interventional project no specific registry laboratory exists.</w:t>
            </w:r>
          </w:p>
          <w:p w:rsidR="00FE4926" w:rsidRPr="007632F2" w:rsidRDefault="00FE4926" w:rsidP="00A6509E">
            <w:pPr>
              <w:pStyle w:val="Default"/>
              <w:rPr>
                <w:rFonts w:ascii="Arial" w:hAnsi="Arial" w:cs="Arial"/>
                <w:color w:val="1F4E79"/>
                <w:lang w:val="en-US"/>
              </w:rPr>
            </w:pPr>
            <w:r w:rsidRPr="007632F2">
              <w:rPr>
                <w:rFonts w:ascii="Arial" w:hAnsi="Arial" w:cs="Arial"/>
                <w:color w:val="1F4E79"/>
                <w:lang w:val="en-US"/>
              </w:rPr>
              <w:t xml:space="preserve"> </w:t>
            </w:r>
          </w:p>
        </w:tc>
      </w:tr>
      <w:tr w:rsidR="00FE4926" w:rsidRPr="00A22E61" w:rsidTr="00A6509E">
        <w:trPr>
          <w:trHeight w:val="592"/>
        </w:trPr>
        <w:tc>
          <w:tcPr>
            <w:tcW w:w="4247" w:type="dxa"/>
            <w:tcBorders>
              <w:left w:val="single" w:sz="4" w:space="0" w:color="auto"/>
            </w:tcBorders>
          </w:tcPr>
          <w:p w:rsidR="00FE4926" w:rsidRPr="006326E5" w:rsidRDefault="00FE4926" w:rsidP="00A6509E">
            <w:pPr>
              <w:rPr>
                <w:rFonts w:cs="Arial"/>
                <w:sz w:val="20"/>
                <w:szCs w:val="20"/>
                <w:lang w:val="en-US"/>
              </w:rPr>
            </w:pPr>
            <w:r w:rsidRPr="006326E5">
              <w:rPr>
                <w:rFonts w:cs="Arial"/>
                <w:sz w:val="20"/>
                <w:szCs w:val="20"/>
                <w:lang w:val="en-US"/>
              </w:rPr>
              <w:lastRenderedPageBreak/>
              <w:t xml:space="preserve">30. Details regarding the qualification of the </w:t>
            </w:r>
            <w:r>
              <w:rPr>
                <w:rFonts w:cs="Arial"/>
                <w:sz w:val="20"/>
                <w:szCs w:val="20"/>
                <w:lang w:val="en-US"/>
              </w:rPr>
              <w:t>registry</w:t>
            </w:r>
            <w:r w:rsidRPr="00D6704C">
              <w:rPr>
                <w:rFonts w:cs="Arial"/>
                <w:sz w:val="20"/>
                <w:szCs w:val="20"/>
                <w:lang w:val="en-US"/>
              </w:rPr>
              <w:t xml:space="preserve"> </w:t>
            </w:r>
            <w:r w:rsidRPr="006326E5">
              <w:rPr>
                <w:rFonts w:cs="Arial"/>
                <w:sz w:val="20"/>
                <w:szCs w:val="20"/>
                <w:lang w:val="en-US"/>
              </w:rPr>
              <w:t xml:space="preserve">center, particularly regarding the sufficiency of the existing resources and personnel (and its experience in the conduct of similar studies) </w:t>
            </w:r>
          </w:p>
        </w:tc>
        <w:tc>
          <w:tcPr>
            <w:tcW w:w="5040" w:type="dxa"/>
          </w:tcPr>
          <w:p w:rsidR="00FE4926" w:rsidRPr="007632F2" w:rsidRDefault="00FE4926" w:rsidP="00A6509E">
            <w:pPr>
              <w:jc w:val="both"/>
              <w:rPr>
                <w:rFonts w:cs="Arial"/>
                <w:sz w:val="20"/>
                <w:szCs w:val="20"/>
                <w:lang w:val="en-US"/>
              </w:rPr>
            </w:pPr>
            <w:r w:rsidRPr="007632F2">
              <w:rPr>
                <w:rFonts w:cs="Arial"/>
                <w:sz w:val="20"/>
                <w:szCs w:val="20"/>
                <w:lang w:val="en-US"/>
              </w:rPr>
              <w:t>The center has experience with clinical trials. Adequate resources and personnel exist in order to take part in the CURE.</w:t>
            </w:r>
          </w:p>
          <w:p w:rsidR="00FE4926" w:rsidRPr="007632F2" w:rsidRDefault="00FE4926" w:rsidP="00A6509E">
            <w:pPr>
              <w:jc w:val="both"/>
              <w:rPr>
                <w:rFonts w:cs="Arial"/>
                <w:color w:val="1F4E79"/>
                <w:sz w:val="20"/>
                <w:szCs w:val="20"/>
                <w:lang w:val="en-US"/>
              </w:rPr>
            </w:pPr>
          </w:p>
        </w:tc>
      </w:tr>
      <w:tr w:rsidR="00FE4926" w:rsidRPr="00A22E61" w:rsidTr="00A6509E">
        <w:trPr>
          <w:trHeight w:val="592"/>
        </w:trPr>
        <w:tc>
          <w:tcPr>
            <w:tcW w:w="4247" w:type="dxa"/>
            <w:tcBorders>
              <w:left w:val="single" w:sz="4" w:space="0" w:color="auto"/>
            </w:tcBorders>
          </w:tcPr>
          <w:p w:rsidR="00FE4926" w:rsidRPr="008B3B37" w:rsidRDefault="00FE4926" w:rsidP="00A6509E">
            <w:pPr>
              <w:rPr>
                <w:rFonts w:cs="Arial"/>
                <w:sz w:val="20"/>
                <w:szCs w:val="20"/>
                <w:lang w:val="en-US"/>
              </w:rPr>
            </w:pPr>
            <w:r w:rsidRPr="008B3B37">
              <w:rPr>
                <w:rFonts w:cs="Arial"/>
                <w:sz w:val="20"/>
                <w:szCs w:val="20"/>
                <w:lang w:val="en-US"/>
              </w:rPr>
              <w:t xml:space="preserve">31. Statement regarding the access of the entering physicians/investigators/principal investigator to the </w:t>
            </w:r>
            <w:r>
              <w:rPr>
                <w:rFonts w:cs="Arial"/>
                <w:sz w:val="20"/>
                <w:szCs w:val="20"/>
                <w:lang w:val="en-US"/>
              </w:rPr>
              <w:t>registry</w:t>
            </w:r>
            <w:r w:rsidRPr="00D6704C">
              <w:rPr>
                <w:rFonts w:cs="Arial"/>
                <w:sz w:val="20"/>
                <w:szCs w:val="20"/>
                <w:lang w:val="en-US"/>
              </w:rPr>
              <w:t xml:space="preserve"> </w:t>
            </w:r>
            <w:r w:rsidRPr="008B3B37">
              <w:rPr>
                <w:rFonts w:cs="Arial"/>
                <w:sz w:val="20"/>
                <w:szCs w:val="20"/>
                <w:lang w:val="en-US"/>
              </w:rPr>
              <w:t xml:space="preserve">data and regarding the publication policy </w:t>
            </w:r>
          </w:p>
        </w:tc>
        <w:tc>
          <w:tcPr>
            <w:tcW w:w="5040" w:type="dxa"/>
          </w:tcPr>
          <w:p w:rsidR="00FE4926" w:rsidRPr="00FA4D5C" w:rsidRDefault="00FE4926" w:rsidP="00A6509E">
            <w:pPr>
              <w:pStyle w:val="Default"/>
              <w:jc w:val="both"/>
              <w:rPr>
                <w:rFonts w:ascii="Arial" w:hAnsi="Arial" w:cs="Arial"/>
                <w:lang w:val="en-US"/>
              </w:rPr>
            </w:pPr>
            <w:r w:rsidRPr="00FA4D5C">
              <w:rPr>
                <w:rFonts w:ascii="Arial" w:hAnsi="Arial" w:cs="Arial"/>
                <w:lang w:val="en-US"/>
              </w:rPr>
              <w:t xml:space="preserve">Every entering physician / investigator has access to his own entered data. </w:t>
            </w:r>
          </w:p>
          <w:p w:rsidR="00FE4926" w:rsidRPr="00FA4D5C" w:rsidRDefault="00FE4926" w:rsidP="00A6509E">
            <w:pPr>
              <w:pStyle w:val="Default"/>
              <w:jc w:val="both"/>
              <w:rPr>
                <w:rFonts w:ascii="Arial" w:hAnsi="Arial" w:cs="Arial"/>
                <w:lang w:val="en-US"/>
              </w:rPr>
            </w:pPr>
            <w:r w:rsidRPr="00FA4D5C">
              <w:rPr>
                <w:rFonts w:ascii="Arial" w:hAnsi="Arial" w:cs="Arial"/>
                <w:lang w:val="en-US"/>
              </w:rPr>
              <w:t>It is intended to publish CURE data results in scientific journals. The data from the CURE are planned to be analyzed twice yearly. The International Steering Committee (ISC) will discuss and decide on possible CURE publications. The scientific neutrality of publications arising from the CURE cannot be restricted in any way.</w:t>
            </w:r>
          </w:p>
          <w:p w:rsidR="00FE4926" w:rsidRPr="00FA4D5C" w:rsidRDefault="00FE4926" w:rsidP="00A6509E">
            <w:pPr>
              <w:pStyle w:val="Default"/>
              <w:jc w:val="both"/>
              <w:rPr>
                <w:rFonts w:ascii="Arial" w:hAnsi="Arial" w:cs="Arial"/>
                <w:lang w:val="en-US"/>
              </w:rPr>
            </w:pPr>
          </w:p>
        </w:tc>
      </w:tr>
      <w:tr w:rsidR="00FE4926" w:rsidRPr="00A22E61" w:rsidTr="00A6509E">
        <w:trPr>
          <w:trHeight w:val="592"/>
        </w:trPr>
        <w:tc>
          <w:tcPr>
            <w:tcW w:w="4247" w:type="dxa"/>
            <w:tcBorders>
              <w:left w:val="single" w:sz="4" w:space="0" w:color="auto"/>
            </w:tcBorders>
          </w:tcPr>
          <w:p w:rsidR="00FE4926" w:rsidRPr="008B3B37" w:rsidRDefault="00FE4926" w:rsidP="00A6509E">
            <w:pPr>
              <w:pStyle w:val="Default"/>
              <w:autoSpaceDE/>
              <w:autoSpaceDN/>
              <w:adjustRightInd/>
              <w:rPr>
                <w:rFonts w:ascii="Arial" w:hAnsi="Arial" w:cs="Arial"/>
                <w:lang w:val="en-US"/>
              </w:rPr>
            </w:pPr>
            <w:r w:rsidRPr="008B3B37">
              <w:rPr>
                <w:rFonts w:ascii="Arial" w:hAnsi="Arial" w:cs="Arial"/>
                <w:lang w:val="en-US"/>
              </w:rPr>
              <w:t xml:space="preserve">32. Details on the financial funding of the </w:t>
            </w:r>
            <w:r>
              <w:rPr>
                <w:rFonts w:ascii="Arial" w:hAnsi="Arial" w:cs="Arial"/>
                <w:lang w:val="en-US"/>
              </w:rPr>
              <w:t>registry</w:t>
            </w:r>
          </w:p>
          <w:p w:rsidR="00FE4926" w:rsidRPr="00D65AEF" w:rsidRDefault="00FE4926" w:rsidP="00A6509E">
            <w:pPr>
              <w:pStyle w:val="Default"/>
              <w:autoSpaceDE/>
              <w:autoSpaceDN/>
              <w:adjustRightInd/>
              <w:rPr>
                <w:rFonts w:ascii="Arial" w:hAnsi="Arial" w:cs="Arial"/>
                <w:color w:val="1F4E79"/>
                <w:sz w:val="16"/>
                <w:szCs w:val="16"/>
                <w:lang w:val="en-US"/>
              </w:rPr>
            </w:pPr>
          </w:p>
        </w:tc>
        <w:tc>
          <w:tcPr>
            <w:tcW w:w="5040" w:type="dxa"/>
          </w:tcPr>
          <w:p w:rsidR="00FE4926" w:rsidRPr="003048C9" w:rsidRDefault="00FE4926" w:rsidP="00A6509E">
            <w:pPr>
              <w:pStyle w:val="TabellenInhalt"/>
              <w:jc w:val="both"/>
              <w:rPr>
                <w:rFonts w:ascii="Arial" w:hAnsi="Arial" w:cs="Arial"/>
                <w:sz w:val="20"/>
                <w:lang w:eastAsia="de-DE"/>
              </w:rPr>
            </w:pPr>
            <w:r w:rsidRPr="003048C9">
              <w:rPr>
                <w:rFonts w:ascii="Arial" w:hAnsi="Arial" w:cs="Arial"/>
                <w:sz w:val="20"/>
                <w:lang w:eastAsia="de-DE"/>
              </w:rPr>
              <w:t xml:space="preserve">The </w:t>
            </w:r>
            <w:r>
              <w:rPr>
                <w:rFonts w:ascii="Arial" w:hAnsi="Arial" w:cs="Arial"/>
                <w:sz w:val="20"/>
              </w:rPr>
              <w:t>registry</w:t>
            </w:r>
            <w:r w:rsidRPr="00D6704C">
              <w:rPr>
                <w:rFonts w:ascii="Arial" w:hAnsi="Arial" w:cs="Arial"/>
                <w:sz w:val="20"/>
              </w:rPr>
              <w:t xml:space="preserve"> </w:t>
            </w:r>
            <w:r w:rsidRPr="003048C9">
              <w:rPr>
                <w:rFonts w:ascii="Arial" w:hAnsi="Arial" w:cs="Arial"/>
                <w:sz w:val="20"/>
                <w:lang w:eastAsia="de-DE"/>
              </w:rPr>
              <w:t>is partially financed by:</w:t>
            </w:r>
          </w:p>
          <w:p w:rsidR="00FE4926" w:rsidRPr="003048C9" w:rsidRDefault="00FE4926" w:rsidP="00A6509E">
            <w:pPr>
              <w:pStyle w:val="TabellenInhalt"/>
              <w:jc w:val="both"/>
              <w:rPr>
                <w:rFonts w:ascii="Arial" w:hAnsi="Arial" w:cs="Arial"/>
                <w:sz w:val="20"/>
                <w:lang w:eastAsia="de-DE"/>
              </w:rPr>
            </w:pPr>
            <w:r w:rsidRPr="003048C9">
              <w:rPr>
                <w:rFonts w:ascii="Arial" w:hAnsi="Arial" w:cs="Arial"/>
                <w:sz w:val="20"/>
                <w:lang w:eastAsia="de-DE"/>
              </w:rPr>
              <w:t xml:space="preserve"> </w:t>
            </w:r>
          </w:p>
          <w:p w:rsidR="00FE4926" w:rsidRPr="003048C9" w:rsidRDefault="00FE4926" w:rsidP="00A6509E">
            <w:pPr>
              <w:pStyle w:val="TabellenInhalt"/>
              <w:jc w:val="both"/>
              <w:rPr>
                <w:rFonts w:ascii="Arial" w:hAnsi="Arial" w:cs="Arial"/>
                <w:sz w:val="20"/>
                <w:lang w:eastAsia="de-DE"/>
              </w:rPr>
            </w:pPr>
            <w:r w:rsidRPr="003048C9">
              <w:rPr>
                <w:rFonts w:ascii="Arial" w:hAnsi="Arial" w:cs="Arial"/>
                <w:sz w:val="20"/>
                <w:lang w:eastAsia="de-DE"/>
              </w:rPr>
              <w:t xml:space="preserve">Urticaria Network </w:t>
            </w:r>
            <w:proofErr w:type="spellStart"/>
            <w:r w:rsidRPr="003048C9">
              <w:rPr>
                <w:rFonts w:ascii="Arial" w:hAnsi="Arial" w:cs="Arial"/>
                <w:sz w:val="20"/>
                <w:lang w:eastAsia="de-DE"/>
              </w:rPr>
              <w:t>e.V</w:t>
            </w:r>
            <w:proofErr w:type="spellEnd"/>
            <w:r w:rsidRPr="003048C9">
              <w:rPr>
                <w:rFonts w:ascii="Arial" w:hAnsi="Arial" w:cs="Arial"/>
                <w:sz w:val="20"/>
                <w:lang w:eastAsia="de-DE"/>
              </w:rPr>
              <w:t>. (UNEV)</w:t>
            </w:r>
          </w:p>
          <w:p w:rsidR="00FE4926" w:rsidRPr="003048C9" w:rsidRDefault="00FE4926" w:rsidP="00A6509E">
            <w:pPr>
              <w:pStyle w:val="TabellenInhalt"/>
              <w:jc w:val="both"/>
              <w:rPr>
                <w:rFonts w:ascii="Arial" w:hAnsi="Arial" w:cs="Arial"/>
                <w:sz w:val="20"/>
                <w:lang w:eastAsia="de-DE"/>
              </w:rPr>
            </w:pPr>
            <w:proofErr w:type="spellStart"/>
            <w:r w:rsidRPr="003048C9">
              <w:rPr>
                <w:rFonts w:ascii="Arial" w:hAnsi="Arial" w:cs="Arial"/>
                <w:sz w:val="20"/>
                <w:lang w:eastAsia="de-DE"/>
              </w:rPr>
              <w:t>Charitéplatz</w:t>
            </w:r>
            <w:proofErr w:type="spellEnd"/>
            <w:r w:rsidRPr="003048C9">
              <w:rPr>
                <w:rFonts w:ascii="Arial" w:hAnsi="Arial" w:cs="Arial"/>
                <w:sz w:val="20"/>
                <w:lang w:eastAsia="de-DE"/>
              </w:rPr>
              <w:t xml:space="preserve"> 1, </w:t>
            </w:r>
          </w:p>
          <w:p w:rsidR="00FE4926" w:rsidRPr="003048C9" w:rsidRDefault="00FE4926" w:rsidP="00A6509E">
            <w:pPr>
              <w:pStyle w:val="TabellenInhalt"/>
              <w:jc w:val="both"/>
              <w:rPr>
                <w:rFonts w:ascii="Arial" w:hAnsi="Arial" w:cs="Arial"/>
                <w:sz w:val="20"/>
                <w:lang w:eastAsia="de-DE"/>
              </w:rPr>
            </w:pPr>
            <w:r w:rsidRPr="003048C9">
              <w:rPr>
                <w:rFonts w:ascii="Arial" w:hAnsi="Arial" w:cs="Arial"/>
                <w:sz w:val="20"/>
                <w:lang w:eastAsia="de-DE"/>
              </w:rPr>
              <w:t>10117 Berlin</w:t>
            </w:r>
          </w:p>
          <w:p w:rsidR="00FE4926" w:rsidRPr="003048C9" w:rsidRDefault="00FE4926" w:rsidP="00A6509E">
            <w:pPr>
              <w:pStyle w:val="TabellenInhalt"/>
              <w:jc w:val="both"/>
              <w:rPr>
                <w:rFonts w:ascii="Arial" w:hAnsi="Arial" w:cs="Arial"/>
                <w:sz w:val="20"/>
                <w:lang w:eastAsia="de-DE"/>
              </w:rPr>
            </w:pPr>
          </w:p>
          <w:p w:rsidR="00FE4926" w:rsidRPr="003048C9" w:rsidRDefault="00FE4926" w:rsidP="00A6509E">
            <w:pPr>
              <w:pStyle w:val="TabellenInhalt"/>
              <w:jc w:val="both"/>
              <w:rPr>
                <w:rFonts w:ascii="Arial" w:hAnsi="Arial" w:cs="Arial"/>
                <w:sz w:val="20"/>
                <w:lang w:eastAsia="de-DE"/>
              </w:rPr>
            </w:pPr>
            <w:r w:rsidRPr="003048C9">
              <w:rPr>
                <w:rFonts w:ascii="Arial" w:hAnsi="Arial" w:cs="Arial"/>
                <w:sz w:val="20"/>
                <w:lang w:eastAsia="de-DE"/>
              </w:rPr>
              <w:t>European Academy of Dermatology and Venereology (EADV)</w:t>
            </w:r>
          </w:p>
          <w:p w:rsidR="00FE4926" w:rsidRPr="003048C9" w:rsidRDefault="00FE4926" w:rsidP="00A6509E">
            <w:pPr>
              <w:pStyle w:val="TabellenInhalt"/>
              <w:jc w:val="both"/>
              <w:rPr>
                <w:rFonts w:ascii="Arial" w:hAnsi="Arial" w:cs="Arial"/>
                <w:sz w:val="20"/>
              </w:rPr>
            </w:pPr>
            <w:r w:rsidRPr="003048C9">
              <w:rPr>
                <w:rFonts w:ascii="Arial" w:hAnsi="Arial" w:cs="Arial"/>
                <w:sz w:val="20"/>
              </w:rPr>
              <w:t xml:space="preserve">via S. </w:t>
            </w:r>
            <w:proofErr w:type="spellStart"/>
            <w:r w:rsidRPr="003048C9">
              <w:rPr>
                <w:rFonts w:ascii="Arial" w:hAnsi="Arial" w:cs="Arial"/>
                <w:sz w:val="20"/>
              </w:rPr>
              <w:t>Balestra</w:t>
            </w:r>
            <w:proofErr w:type="spellEnd"/>
            <w:r w:rsidRPr="003048C9">
              <w:rPr>
                <w:rFonts w:ascii="Arial" w:hAnsi="Arial" w:cs="Arial"/>
                <w:sz w:val="20"/>
              </w:rPr>
              <w:t xml:space="preserve"> 22B</w:t>
            </w:r>
          </w:p>
          <w:p w:rsidR="00FE4926" w:rsidRPr="001D2600" w:rsidRDefault="00FE4926" w:rsidP="00A6509E">
            <w:pPr>
              <w:pStyle w:val="TabellenInhalt"/>
              <w:jc w:val="both"/>
              <w:rPr>
                <w:rFonts w:ascii="Arial" w:hAnsi="Arial" w:cs="Arial"/>
                <w:sz w:val="20"/>
              </w:rPr>
            </w:pPr>
            <w:r w:rsidRPr="001D2600">
              <w:rPr>
                <w:rFonts w:ascii="Arial" w:hAnsi="Arial" w:cs="Arial"/>
                <w:sz w:val="20"/>
              </w:rPr>
              <w:t>CH-6900 Lugano</w:t>
            </w:r>
          </w:p>
          <w:p w:rsidR="00FE4926" w:rsidRPr="003048C9" w:rsidRDefault="00FE4926" w:rsidP="00A6509E">
            <w:pPr>
              <w:pStyle w:val="TabellenInhalt"/>
              <w:jc w:val="both"/>
              <w:rPr>
                <w:rFonts w:ascii="Arial" w:hAnsi="Arial" w:cs="Arial"/>
                <w:sz w:val="20"/>
                <w:lang w:eastAsia="de-DE"/>
              </w:rPr>
            </w:pPr>
            <w:r w:rsidRPr="003048C9">
              <w:rPr>
                <w:rFonts w:ascii="Arial" w:hAnsi="Arial" w:cs="Arial"/>
                <w:sz w:val="20"/>
              </w:rPr>
              <w:t>Switzerland</w:t>
            </w:r>
            <w:r w:rsidRPr="003048C9">
              <w:rPr>
                <w:rFonts w:ascii="Arial" w:hAnsi="Arial" w:cs="Arial"/>
                <w:sz w:val="20"/>
              </w:rPr>
              <w:br/>
            </w:r>
            <w:r w:rsidRPr="003048C9">
              <w:rPr>
                <w:rFonts w:ascii="Arial" w:hAnsi="Arial" w:cs="Arial"/>
                <w:sz w:val="20"/>
              </w:rPr>
              <w:br/>
            </w:r>
            <w:r w:rsidRPr="003048C9">
              <w:rPr>
                <w:rFonts w:ascii="Arial" w:hAnsi="Arial" w:cs="Arial"/>
                <w:sz w:val="20"/>
                <w:lang w:eastAsia="de-DE"/>
              </w:rPr>
              <w:t xml:space="preserve">In addition, the acquisition of funding from various other sources is planned. This includes the European Academy of Allergy and Clinical Immunology (EACCI), the WAO (World Allergy Organization) and as well pharmaceutical companies and other stakeholders. </w:t>
            </w:r>
          </w:p>
          <w:p w:rsidR="00FE4926" w:rsidRPr="003048C9" w:rsidRDefault="00FE4926" w:rsidP="00A6509E">
            <w:pPr>
              <w:pStyle w:val="TabellenInhalt"/>
              <w:jc w:val="both"/>
              <w:rPr>
                <w:rFonts w:ascii="Arial" w:hAnsi="Arial" w:cs="Arial"/>
                <w:sz w:val="20"/>
              </w:rPr>
            </w:pPr>
          </w:p>
        </w:tc>
      </w:tr>
      <w:tr w:rsidR="00FE4926" w:rsidRPr="00D65AEF" w:rsidTr="00A6509E">
        <w:trPr>
          <w:trHeight w:val="592"/>
        </w:trPr>
        <w:tc>
          <w:tcPr>
            <w:tcW w:w="4247" w:type="dxa"/>
            <w:tcBorders>
              <w:left w:val="single" w:sz="4" w:space="0" w:color="auto"/>
            </w:tcBorders>
          </w:tcPr>
          <w:p w:rsidR="00FE4926" w:rsidRPr="008B3B37" w:rsidRDefault="00FE4926" w:rsidP="00A6509E">
            <w:pPr>
              <w:pStyle w:val="Default"/>
              <w:autoSpaceDE/>
              <w:autoSpaceDN/>
              <w:adjustRightInd/>
              <w:rPr>
                <w:rFonts w:ascii="Arial" w:hAnsi="Arial" w:cs="Arial"/>
                <w:lang w:val="en-US"/>
              </w:rPr>
            </w:pPr>
            <w:r w:rsidRPr="008B3B37">
              <w:rPr>
                <w:rFonts w:ascii="Arial" w:hAnsi="Arial" w:cs="Arial"/>
                <w:lang w:val="en-US"/>
              </w:rPr>
              <w:t>a. Source of funding (name and main office)</w:t>
            </w:r>
          </w:p>
        </w:tc>
        <w:tc>
          <w:tcPr>
            <w:tcW w:w="5040" w:type="dxa"/>
          </w:tcPr>
          <w:p w:rsidR="00FE4926" w:rsidRPr="003048C9" w:rsidRDefault="00FE4926" w:rsidP="00A6509E">
            <w:pPr>
              <w:pStyle w:val="TabellenInhalt"/>
              <w:jc w:val="both"/>
              <w:rPr>
                <w:rFonts w:ascii="Arial" w:hAnsi="Arial" w:cs="Arial"/>
                <w:sz w:val="20"/>
                <w:lang w:eastAsia="de-DE"/>
              </w:rPr>
            </w:pPr>
            <w:r w:rsidRPr="003048C9">
              <w:rPr>
                <w:rFonts w:ascii="Arial" w:hAnsi="Arial" w:cs="Arial"/>
                <w:sz w:val="20"/>
                <w:lang w:eastAsia="de-DE"/>
              </w:rPr>
              <w:t xml:space="preserve">Urticaria Network </w:t>
            </w:r>
            <w:proofErr w:type="spellStart"/>
            <w:r w:rsidRPr="003048C9">
              <w:rPr>
                <w:rFonts w:ascii="Arial" w:hAnsi="Arial" w:cs="Arial"/>
                <w:sz w:val="20"/>
                <w:lang w:eastAsia="de-DE"/>
              </w:rPr>
              <w:t>e.V</w:t>
            </w:r>
            <w:proofErr w:type="spellEnd"/>
            <w:r w:rsidRPr="003048C9">
              <w:rPr>
                <w:rFonts w:ascii="Arial" w:hAnsi="Arial" w:cs="Arial"/>
                <w:sz w:val="20"/>
                <w:lang w:eastAsia="de-DE"/>
              </w:rPr>
              <w:t xml:space="preserve">. (UNEV)  </w:t>
            </w:r>
          </w:p>
          <w:p w:rsidR="00FE4926" w:rsidRPr="001D2600" w:rsidRDefault="00FE4926" w:rsidP="00A6509E">
            <w:pPr>
              <w:pStyle w:val="TabellenInhalt"/>
              <w:jc w:val="both"/>
              <w:rPr>
                <w:rFonts w:ascii="Arial" w:hAnsi="Arial" w:cs="Arial"/>
                <w:sz w:val="20"/>
                <w:lang w:eastAsia="de-DE"/>
              </w:rPr>
            </w:pPr>
            <w:proofErr w:type="spellStart"/>
            <w:r w:rsidRPr="001D2600">
              <w:rPr>
                <w:rFonts w:ascii="Arial" w:hAnsi="Arial" w:cs="Arial"/>
                <w:sz w:val="20"/>
                <w:lang w:eastAsia="de-DE"/>
              </w:rPr>
              <w:t>Charitéplatz</w:t>
            </w:r>
            <w:proofErr w:type="spellEnd"/>
            <w:r w:rsidRPr="001D2600">
              <w:rPr>
                <w:rFonts w:ascii="Arial" w:hAnsi="Arial" w:cs="Arial"/>
                <w:sz w:val="20"/>
                <w:lang w:eastAsia="de-DE"/>
              </w:rPr>
              <w:t xml:space="preserve"> 1, </w:t>
            </w:r>
          </w:p>
          <w:p w:rsidR="00FE4926" w:rsidRPr="001D2600" w:rsidRDefault="00FE4926" w:rsidP="00A6509E">
            <w:pPr>
              <w:pStyle w:val="TabellenInhalt"/>
              <w:jc w:val="both"/>
              <w:rPr>
                <w:rFonts w:ascii="Arial" w:hAnsi="Arial" w:cs="Arial"/>
                <w:sz w:val="20"/>
                <w:lang w:eastAsia="de-DE"/>
              </w:rPr>
            </w:pPr>
            <w:r w:rsidRPr="001D2600">
              <w:rPr>
                <w:rFonts w:ascii="Arial" w:hAnsi="Arial" w:cs="Arial"/>
                <w:sz w:val="20"/>
                <w:lang w:eastAsia="de-DE"/>
              </w:rPr>
              <w:t>10117 Berlin</w:t>
            </w:r>
          </w:p>
          <w:p w:rsidR="00FE4926" w:rsidRPr="001D2600" w:rsidRDefault="00FE4926" w:rsidP="00A6509E">
            <w:pPr>
              <w:pStyle w:val="Default"/>
              <w:rPr>
                <w:rFonts w:ascii="Arial" w:hAnsi="Arial" w:cs="Arial"/>
                <w:lang w:val="en-US"/>
              </w:rPr>
            </w:pPr>
          </w:p>
          <w:p w:rsidR="00FE4926" w:rsidRPr="003048C9" w:rsidRDefault="00FE4926" w:rsidP="00A6509E">
            <w:pPr>
              <w:pStyle w:val="TabellenInhalt"/>
              <w:jc w:val="both"/>
              <w:rPr>
                <w:rFonts w:ascii="Arial" w:hAnsi="Arial" w:cs="Arial"/>
                <w:sz w:val="20"/>
                <w:lang w:eastAsia="de-DE"/>
              </w:rPr>
            </w:pPr>
            <w:r w:rsidRPr="003048C9">
              <w:rPr>
                <w:rFonts w:ascii="Arial" w:hAnsi="Arial" w:cs="Arial"/>
                <w:sz w:val="20"/>
                <w:lang w:eastAsia="de-DE"/>
              </w:rPr>
              <w:t>European Academy of Dermatology and Venereology (EADV)</w:t>
            </w:r>
          </w:p>
          <w:p w:rsidR="00FE4926" w:rsidRPr="003048C9" w:rsidRDefault="00FE4926" w:rsidP="00A6509E">
            <w:pPr>
              <w:pStyle w:val="TabellenInhalt"/>
              <w:jc w:val="both"/>
              <w:rPr>
                <w:rFonts w:ascii="Arial" w:hAnsi="Arial" w:cs="Arial"/>
                <w:sz w:val="20"/>
              </w:rPr>
            </w:pPr>
            <w:r w:rsidRPr="003048C9">
              <w:rPr>
                <w:rFonts w:ascii="Arial" w:hAnsi="Arial" w:cs="Arial"/>
                <w:sz w:val="20"/>
              </w:rPr>
              <w:t xml:space="preserve">via S. </w:t>
            </w:r>
            <w:proofErr w:type="spellStart"/>
            <w:r w:rsidRPr="003048C9">
              <w:rPr>
                <w:rFonts w:ascii="Arial" w:hAnsi="Arial" w:cs="Arial"/>
                <w:sz w:val="20"/>
              </w:rPr>
              <w:t>Balestra</w:t>
            </w:r>
            <w:proofErr w:type="spellEnd"/>
            <w:r w:rsidRPr="003048C9">
              <w:rPr>
                <w:rFonts w:ascii="Arial" w:hAnsi="Arial" w:cs="Arial"/>
                <w:sz w:val="20"/>
              </w:rPr>
              <w:t xml:space="preserve"> 22B</w:t>
            </w:r>
          </w:p>
          <w:p w:rsidR="00FE4926" w:rsidRPr="003048C9" w:rsidRDefault="00FE4926" w:rsidP="00A6509E">
            <w:pPr>
              <w:pStyle w:val="TabellenInhalt"/>
              <w:jc w:val="both"/>
              <w:rPr>
                <w:rFonts w:ascii="Arial" w:hAnsi="Arial" w:cs="Arial"/>
                <w:sz w:val="20"/>
              </w:rPr>
            </w:pPr>
            <w:r w:rsidRPr="003048C9">
              <w:rPr>
                <w:rFonts w:ascii="Arial" w:hAnsi="Arial" w:cs="Arial"/>
                <w:sz w:val="20"/>
              </w:rPr>
              <w:t>CH-6900 Lugano</w:t>
            </w:r>
          </w:p>
          <w:p w:rsidR="00FE4926" w:rsidRPr="003048C9" w:rsidRDefault="00FE4926" w:rsidP="00A6509E">
            <w:pPr>
              <w:pStyle w:val="Default"/>
              <w:rPr>
                <w:rFonts w:ascii="Arial" w:hAnsi="Arial" w:cs="Arial"/>
              </w:rPr>
            </w:pPr>
            <w:r w:rsidRPr="003048C9">
              <w:rPr>
                <w:rFonts w:ascii="Arial" w:hAnsi="Arial" w:cs="Arial"/>
                <w:lang w:val="en-US"/>
              </w:rPr>
              <w:t>Switzerland</w:t>
            </w:r>
            <w:r w:rsidRPr="003048C9">
              <w:rPr>
                <w:rFonts w:ascii="Arial" w:hAnsi="Arial" w:cs="Arial"/>
                <w:lang w:val="en-US"/>
              </w:rPr>
              <w:br/>
            </w:r>
          </w:p>
        </w:tc>
      </w:tr>
      <w:tr w:rsidR="00FE4926" w:rsidRPr="00A22E61" w:rsidTr="00A6509E">
        <w:trPr>
          <w:trHeight w:val="592"/>
        </w:trPr>
        <w:tc>
          <w:tcPr>
            <w:tcW w:w="4247" w:type="dxa"/>
            <w:tcBorders>
              <w:left w:val="single" w:sz="4" w:space="0" w:color="auto"/>
            </w:tcBorders>
          </w:tcPr>
          <w:p w:rsidR="00FE4926" w:rsidRPr="008B3B37" w:rsidRDefault="00FE4926" w:rsidP="00A6509E">
            <w:pPr>
              <w:pStyle w:val="Default"/>
              <w:autoSpaceDE/>
              <w:autoSpaceDN/>
              <w:adjustRightInd/>
              <w:rPr>
                <w:rFonts w:ascii="Arial" w:hAnsi="Arial" w:cs="Arial"/>
                <w:lang w:val="en-US"/>
              </w:rPr>
            </w:pPr>
            <w:r w:rsidRPr="008B3B37">
              <w:rPr>
                <w:rFonts w:ascii="Arial" w:hAnsi="Arial" w:cs="Arial"/>
                <w:lang w:val="en-US"/>
              </w:rPr>
              <w:t>b. Amount of calculated costs per participant and in total</w:t>
            </w:r>
          </w:p>
        </w:tc>
        <w:tc>
          <w:tcPr>
            <w:tcW w:w="5040" w:type="dxa"/>
          </w:tcPr>
          <w:p w:rsidR="00FE4926" w:rsidRPr="003048C9" w:rsidRDefault="00FE4926" w:rsidP="00A6509E">
            <w:pPr>
              <w:pStyle w:val="Default"/>
              <w:jc w:val="both"/>
              <w:rPr>
                <w:rFonts w:ascii="Arial" w:hAnsi="Arial" w:cs="Arial"/>
                <w:lang w:val="en-US"/>
              </w:rPr>
            </w:pPr>
            <w:r w:rsidRPr="003048C9">
              <w:rPr>
                <w:rFonts w:ascii="Arial" w:hAnsi="Arial" w:cs="Arial"/>
                <w:lang w:val="en-US"/>
              </w:rPr>
              <w:t xml:space="preserve">A cost calculation per participant is not possible due to the nature of this registry.  </w:t>
            </w:r>
          </w:p>
          <w:p w:rsidR="00FE4926" w:rsidRPr="003048C9" w:rsidRDefault="00FE4926" w:rsidP="00A6509E">
            <w:pPr>
              <w:pStyle w:val="Default"/>
              <w:jc w:val="both"/>
              <w:rPr>
                <w:rFonts w:ascii="Arial" w:hAnsi="Arial" w:cs="Arial"/>
                <w:lang w:val="en-US"/>
              </w:rPr>
            </w:pPr>
          </w:p>
          <w:p w:rsidR="00FE4926" w:rsidRDefault="00FE4926" w:rsidP="00A6509E">
            <w:pPr>
              <w:pStyle w:val="Default"/>
              <w:jc w:val="both"/>
              <w:rPr>
                <w:rFonts w:ascii="Arial" w:hAnsi="Arial" w:cs="Arial"/>
                <w:color w:val="1F4E79"/>
                <w:lang w:val="en-US"/>
              </w:rPr>
            </w:pPr>
            <w:r w:rsidRPr="003048C9">
              <w:rPr>
                <w:rFonts w:ascii="Arial" w:hAnsi="Arial" w:cs="Arial"/>
                <w:lang w:val="en-US"/>
              </w:rPr>
              <w:t xml:space="preserve">In total, the costs for establishing and hosting the urticaria registry in the first three years (2014, 2015, </w:t>
            </w:r>
            <w:proofErr w:type="gramStart"/>
            <w:r w:rsidRPr="003048C9">
              <w:rPr>
                <w:rFonts w:ascii="Arial" w:hAnsi="Arial" w:cs="Arial"/>
                <w:lang w:val="en-US"/>
              </w:rPr>
              <w:t>2016</w:t>
            </w:r>
            <w:proofErr w:type="gramEnd"/>
            <w:r w:rsidRPr="003048C9">
              <w:rPr>
                <w:rFonts w:ascii="Arial" w:hAnsi="Arial" w:cs="Arial"/>
                <w:lang w:val="en-US"/>
              </w:rPr>
              <w:t>) are currently estimated to be around 100.000 Euro. However, depending on the speed of expansion, success, promotion and available financial funding of the registry, the costs may also become considerably higher.</w:t>
            </w:r>
            <w:r w:rsidRPr="00D65AEF">
              <w:rPr>
                <w:rFonts w:ascii="Arial" w:hAnsi="Arial" w:cs="Arial"/>
                <w:color w:val="1F4E79"/>
                <w:lang w:val="en-US"/>
              </w:rPr>
              <w:t xml:space="preserve"> </w:t>
            </w:r>
          </w:p>
          <w:p w:rsidR="00FE4926" w:rsidRPr="00D65AEF" w:rsidRDefault="00FE4926" w:rsidP="00A6509E">
            <w:pPr>
              <w:pStyle w:val="Default"/>
              <w:jc w:val="both"/>
              <w:rPr>
                <w:rFonts w:ascii="Arial" w:hAnsi="Arial" w:cs="Arial"/>
                <w:color w:val="1F4E79"/>
                <w:lang w:val="en-US"/>
              </w:rPr>
            </w:pPr>
          </w:p>
        </w:tc>
      </w:tr>
      <w:tr w:rsidR="00FE4926" w:rsidRPr="00A22E61" w:rsidTr="00A6509E">
        <w:trPr>
          <w:trHeight w:val="592"/>
        </w:trPr>
        <w:tc>
          <w:tcPr>
            <w:tcW w:w="4247" w:type="dxa"/>
            <w:tcBorders>
              <w:left w:val="single" w:sz="4" w:space="0" w:color="auto"/>
            </w:tcBorders>
          </w:tcPr>
          <w:p w:rsidR="00FE4926" w:rsidRPr="008B3B37" w:rsidRDefault="00FE4926" w:rsidP="00A6509E">
            <w:pPr>
              <w:pStyle w:val="Default"/>
              <w:autoSpaceDE/>
              <w:autoSpaceDN/>
              <w:adjustRightInd/>
              <w:rPr>
                <w:rFonts w:ascii="Arial" w:hAnsi="Arial" w:cs="Arial"/>
                <w:lang w:val="en-US"/>
              </w:rPr>
            </w:pPr>
            <w:r w:rsidRPr="008B3B37">
              <w:rPr>
                <w:rFonts w:ascii="Arial" w:hAnsi="Arial" w:cs="Arial"/>
                <w:lang w:val="en-US"/>
              </w:rPr>
              <w:t>c. Amount of reimbursement per participant and in total</w:t>
            </w:r>
          </w:p>
        </w:tc>
        <w:tc>
          <w:tcPr>
            <w:tcW w:w="5040" w:type="dxa"/>
          </w:tcPr>
          <w:p w:rsidR="00FE4926" w:rsidRDefault="00FE4926" w:rsidP="00A6509E">
            <w:pPr>
              <w:rPr>
                <w:rFonts w:cs="Arial"/>
                <w:sz w:val="20"/>
                <w:szCs w:val="20"/>
                <w:lang w:val="en-US"/>
              </w:rPr>
            </w:pPr>
            <w:r w:rsidRPr="004D714D">
              <w:rPr>
                <w:rFonts w:cs="Arial"/>
                <w:sz w:val="20"/>
                <w:szCs w:val="20"/>
                <w:lang w:val="en-US"/>
              </w:rPr>
              <w:t>There is no reimbursement intended for patients included in this registry.</w:t>
            </w:r>
          </w:p>
          <w:p w:rsidR="00FE4926" w:rsidRPr="004D714D" w:rsidRDefault="00FE4926" w:rsidP="00A6509E">
            <w:pPr>
              <w:rPr>
                <w:rFonts w:cs="Arial"/>
                <w:sz w:val="20"/>
                <w:szCs w:val="20"/>
                <w:lang w:val="en-US"/>
              </w:rPr>
            </w:pPr>
            <w:r w:rsidRPr="004D714D">
              <w:rPr>
                <w:rFonts w:cs="Arial"/>
                <w:sz w:val="20"/>
                <w:szCs w:val="20"/>
                <w:lang w:val="en-US"/>
              </w:rPr>
              <w:t xml:space="preserve"> </w:t>
            </w:r>
          </w:p>
        </w:tc>
      </w:tr>
    </w:tbl>
    <w:p w:rsidR="00FE4926" w:rsidRPr="00D65AEF" w:rsidRDefault="00FE4926" w:rsidP="00FE4926">
      <w:pPr>
        <w:pStyle w:val="Default"/>
        <w:rPr>
          <w:rFonts w:ascii="Arial" w:hAnsi="Arial" w:cs="Arial"/>
          <w:color w:val="1F4E79"/>
          <w:lang w:val="en-US"/>
        </w:rPr>
      </w:pPr>
    </w:p>
    <w:p w:rsidR="00FE4926" w:rsidRPr="00D65AEF" w:rsidRDefault="00FE4926" w:rsidP="00FE4926">
      <w:pPr>
        <w:pStyle w:val="Default"/>
        <w:rPr>
          <w:rFonts w:ascii="Arial" w:hAnsi="Arial" w:cs="Arial"/>
          <w:color w:val="1F4E79"/>
          <w:lang w:val="en-US"/>
        </w:rPr>
      </w:pPr>
      <w:r w:rsidRPr="00D65AEF">
        <w:rPr>
          <w:rFonts w:ascii="Arial" w:hAnsi="Arial" w:cs="Arial"/>
          <w:color w:val="1F4E79"/>
          <w:lang w:val="en-US"/>
        </w:rPr>
        <w:tab/>
      </w:r>
      <w:r w:rsidRPr="00D65AEF">
        <w:rPr>
          <w:rFonts w:ascii="Arial" w:hAnsi="Arial" w:cs="Arial"/>
          <w:color w:val="1F4E79"/>
          <w:lang w:val="en-US"/>
        </w:rPr>
        <w:tab/>
      </w:r>
      <w:r w:rsidRPr="00D65AEF">
        <w:rPr>
          <w:rFonts w:ascii="Arial" w:hAnsi="Arial" w:cs="Arial"/>
          <w:color w:val="1F4E79"/>
          <w:lang w:val="en-US"/>
        </w:rPr>
        <w:tab/>
      </w:r>
      <w:r w:rsidRPr="00D65AEF">
        <w:rPr>
          <w:rFonts w:ascii="Arial" w:hAnsi="Arial" w:cs="Arial"/>
          <w:color w:val="1F4E79"/>
          <w:lang w:val="en-US"/>
        </w:rPr>
        <w:tab/>
      </w:r>
      <w:r w:rsidRPr="00D65AEF">
        <w:rPr>
          <w:rFonts w:ascii="Arial" w:hAnsi="Arial" w:cs="Arial"/>
          <w:color w:val="1F4E79"/>
          <w:lang w:val="en-US"/>
        </w:rPr>
        <w:tab/>
      </w:r>
    </w:p>
    <w:p w:rsidR="00FE4926" w:rsidRPr="00D65AEF" w:rsidRDefault="00FE4926" w:rsidP="00FE4926">
      <w:pPr>
        <w:rPr>
          <w:rFonts w:cs="Arial"/>
          <w:color w:val="1F4E79"/>
          <w:sz w:val="20"/>
          <w:szCs w:val="20"/>
          <w:lang w:val="en-US"/>
        </w:rPr>
      </w:pPr>
    </w:p>
    <w:p w:rsidR="00FE4926" w:rsidRDefault="00FE4926" w:rsidP="00FE4926">
      <w:pPr>
        <w:rPr>
          <w:rFonts w:cs="Arial"/>
          <w:sz w:val="20"/>
          <w:szCs w:val="20"/>
          <w:lang w:val="en-US"/>
        </w:rPr>
      </w:pPr>
    </w:p>
    <w:p w:rsidR="00FE4926" w:rsidRDefault="00FE4926" w:rsidP="00FE4926">
      <w:pPr>
        <w:rPr>
          <w:rFonts w:cs="Arial"/>
          <w:sz w:val="20"/>
          <w:szCs w:val="20"/>
          <w:lang w:val="en-US"/>
        </w:rPr>
      </w:pPr>
    </w:p>
    <w:p w:rsidR="00FE4926" w:rsidRPr="008B3B37" w:rsidRDefault="00FE4926" w:rsidP="00FE4926">
      <w:pPr>
        <w:rPr>
          <w:rFonts w:cs="Arial"/>
          <w:sz w:val="20"/>
          <w:szCs w:val="20"/>
          <w:lang w:val="en-US"/>
        </w:rPr>
      </w:pPr>
      <w:r w:rsidRPr="008B3B37">
        <w:rPr>
          <w:rFonts w:cs="Arial"/>
          <w:sz w:val="20"/>
          <w:szCs w:val="20"/>
          <w:lang w:val="en-US"/>
        </w:rPr>
        <w:lastRenderedPageBreak/>
        <w:t xml:space="preserve">I hereby certify that the information provided in this application is correct. I believe that it is possible to perform the above mentioned patient </w:t>
      </w:r>
      <w:r>
        <w:rPr>
          <w:rFonts w:cs="Arial"/>
          <w:sz w:val="20"/>
          <w:szCs w:val="20"/>
          <w:lang w:val="en-US"/>
        </w:rPr>
        <w:t>registry</w:t>
      </w:r>
      <w:r w:rsidRPr="00D6704C">
        <w:rPr>
          <w:rFonts w:cs="Arial"/>
          <w:sz w:val="20"/>
          <w:szCs w:val="20"/>
          <w:lang w:val="en-US"/>
        </w:rPr>
        <w:t xml:space="preserve"> </w:t>
      </w:r>
      <w:r w:rsidRPr="008B3B37">
        <w:rPr>
          <w:rFonts w:cs="Arial"/>
          <w:sz w:val="20"/>
          <w:szCs w:val="20"/>
          <w:lang w:val="en-US"/>
        </w:rPr>
        <w:t>in accordance with the project plan and the national legislation.</w:t>
      </w:r>
    </w:p>
    <w:p w:rsidR="00FE4926" w:rsidRPr="008B3B37" w:rsidRDefault="00FE4926" w:rsidP="00FE4926">
      <w:pPr>
        <w:rPr>
          <w:rFonts w:cs="Arial"/>
          <w:sz w:val="20"/>
          <w:szCs w:val="20"/>
          <w:lang w:val="en-US"/>
        </w:rPr>
      </w:pPr>
    </w:p>
    <w:p w:rsidR="00FE4926" w:rsidRPr="008B3B37" w:rsidRDefault="00FE4926" w:rsidP="00FE4926">
      <w:pPr>
        <w:rPr>
          <w:rFonts w:cs="Arial"/>
          <w:sz w:val="20"/>
          <w:szCs w:val="20"/>
          <w:lang w:val="en-US"/>
        </w:rPr>
      </w:pPr>
    </w:p>
    <w:p w:rsidR="00FE4926" w:rsidRPr="008B3B37" w:rsidRDefault="00FE4926" w:rsidP="00FE4926">
      <w:pPr>
        <w:rPr>
          <w:rFonts w:cs="Arial"/>
          <w:sz w:val="20"/>
          <w:szCs w:val="20"/>
          <w:lang w:val="en-US"/>
        </w:rPr>
      </w:pPr>
      <w:r w:rsidRPr="008B3B37">
        <w:rPr>
          <w:rFonts w:cs="Arial"/>
          <w:sz w:val="20"/>
          <w:szCs w:val="20"/>
          <w:lang w:val="en-US"/>
        </w:rPr>
        <w:t xml:space="preserve">Last Name: </w:t>
      </w:r>
      <w:r>
        <w:rPr>
          <w:rFonts w:cs="Arial"/>
          <w:sz w:val="20"/>
          <w:szCs w:val="20"/>
          <w:lang w:val="en-US"/>
        </w:rPr>
        <w:t>_______________________________________</w:t>
      </w:r>
    </w:p>
    <w:p w:rsidR="00FE4926" w:rsidRPr="008B3B37" w:rsidRDefault="00FE4926" w:rsidP="00FE4926">
      <w:pPr>
        <w:rPr>
          <w:rFonts w:cs="Arial"/>
          <w:sz w:val="20"/>
          <w:szCs w:val="20"/>
          <w:lang w:val="en-US"/>
        </w:rPr>
      </w:pPr>
    </w:p>
    <w:p w:rsidR="00FE4926" w:rsidRPr="008B3B37" w:rsidRDefault="00FE4926" w:rsidP="00FE4926">
      <w:pPr>
        <w:outlineLvl w:val="0"/>
        <w:rPr>
          <w:rFonts w:cs="Arial"/>
          <w:sz w:val="20"/>
          <w:szCs w:val="20"/>
          <w:lang w:val="en-US"/>
        </w:rPr>
      </w:pPr>
      <w:r w:rsidRPr="008B3B37">
        <w:rPr>
          <w:rFonts w:cs="Arial"/>
          <w:sz w:val="20"/>
          <w:szCs w:val="20"/>
          <w:lang w:val="en-US"/>
        </w:rPr>
        <w:t xml:space="preserve">First Name: </w:t>
      </w:r>
      <w:r>
        <w:rPr>
          <w:rFonts w:cs="Arial"/>
          <w:sz w:val="20"/>
          <w:szCs w:val="20"/>
          <w:lang w:val="en-US"/>
        </w:rPr>
        <w:t>_______________________________________</w:t>
      </w:r>
    </w:p>
    <w:p w:rsidR="00FE4926" w:rsidRPr="008B3B37" w:rsidRDefault="00FE4926" w:rsidP="00FE4926">
      <w:pPr>
        <w:rPr>
          <w:rFonts w:cs="Arial"/>
          <w:sz w:val="20"/>
          <w:szCs w:val="20"/>
          <w:lang w:val="en-US"/>
        </w:rPr>
      </w:pPr>
    </w:p>
    <w:p w:rsidR="00FE4926" w:rsidRPr="008B3B37" w:rsidRDefault="00FE4926" w:rsidP="00FE4926">
      <w:pPr>
        <w:outlineLvl w:val="0"/>
        <w:rPr>
          <w:rFonts w:cs="Arial"/>
          <w:sz w:val="20"/>
          <w:szCs w:val="20"/>
          <w:lang w:val="en-US"/>
        </w:rPr>
      </w:pPr>
      <w:r w:rsidRPr="008B3B37">
        <w:rPr>
          <w:rFonts w:cs="Arial"/>
          <w:sz w:val="20"/>
          <w:szCs w:val="20"/>
          <w:lang w:val="en-US"/>
        </w:rPr>
        <w:t xml:space="preserve">Address: </w:t>
      </w:r>
      <w:r>
        <w:rPr>
          <w:rFonts w:cs="Arial"/>
          <w:sz w:val="20"/>
          <w:szCs w:val="20"/>
          <w:lang w:val="en-US"/>
        </w:rPr>
        <w:t>_________________________________________</w:t>
      </w:r>
    </w:p>
    <w:p w:rsidR="00FE4926" w:rsidRPr="008B3B37" w:rsidRDefault="00FE4926" w:rsidP="00FE4926">
      <w:pPr>
        <w:rPr>
          <w:rFonts w:cs="Arial"/>
          <w:sz w:val="20"/>
          <w:szCs w:val="20"/>
          <w:lang w:val="en-US"/>
        </w:rPr>
      </w:pPr>
    </w:p>
    <w:p w:rsidR="00FE4926" w:rsidRPr="008B3B37" w:rsidRDefault="00FE4926" w:rsidP="00FE4926">
      <w:pPr>
        <w:rPr>
          <w:rFonts w:cs="Arial"/>
          <w:sz w:val="20"/>
          <w:szCs w:val="20"/>
          <w:lang w:val="en-US"/>
        </w:rPr>
      </w:pPr>
      <w:r w:rsidRPr="008B3B37">
        <w:rPr>
          <w:rFonts w:cs="Arial"/>
          <w:sz w:val="20"/>
          <w:szCs w:val="20"/>
          <w:lang w:val="en-US"/>
        </w:rPr>
        <w:t xml:space="preserve">Position: </w:t>
      </w:r>
      <w:r>
        <w:rPr>
          <w:rFonts w:cs="Arial"/>
          <w:sz w:val="20"/>
          <w:szCs w:val="20"/>
          <w:lang w:val="en-US"/>
        </w:rPr>
        <w:t>_________________________________________</w:t>
      </w:r>
    </w:p>
    <w:p w:rsidR="00FE4926" w:rsidRPr="008B3B37" w:rsidRDefault="00FE4926" w:rsidP="00FE4926">
      <w:pPr>
        <w:rPr>
          <w:rFonts w:cs="Arial"/>
          <w:sz w:val="20"/>
          <w:szCs w:val="20"/>
          <w:lang w:val="en-US"/>
        </w:rPr>
      </w:pPr>
    </w:p>
    <w:p w:rsidR="00FE4926" w:rsidRPr="008B3B37" w:rsidRDefault="00FE4926" w:rsidP="00FE4926">
      <w:pPr>
        <w:rPr>
          <w:rFonts w:cs="Arial"/>
          <w:sz w:val="20"/>
          <w:szCs w:val="20"/>
          <w:lang w:val="en-US"/>
        </w:rPr>
      </w:pPr>
    </w:p>
    <w:p w:rsidR="00FE4926" w:rsidRPr="008B3B37" w:rsidRDefault="00FE4926" w:rsidP="00FE4926">
      <w:pPr>
        <w:rPr>
          <w:rFonts w:cs="Arial"/>
          <w:sz w:val="20"/>
          <w:szCs w:val="20"/>
          <w:lang w:val="en-US"/>
        </w:rPr>
      </w:pPr>
    </w:p>
    <w:p w:rsidR="00FE4926" w:rsidRPr="008B3B37" w:rsidRDefault="00FE4926" w:rsidP="00FE4926">
      <w:pPr>
        <w:rPr>
          <w:rFonts w:cs="Arial"/>
          <w:sz w:val="20"/>
          <w:szCs w:val="20"/>
          <w:lang w:val="en-US"/>
        </w:rPr>
      </w:pPr>
      <w:r w:rsidRPr="008B3B37">
        <w:rPr>
          <w:rFonts w:cs="Arial"/>
          <w:sz w:val="20"/>
          <w:szCs w:val="20"/>
          <w:lang w:val="en-US"/>
        </w:rPr>
        <w:t>Date: _____________</w:t>
      </w:r>
      <w:r w:rsidRPr="008B3B37">
        <w:rPr>
          <w:rFonts w:cs="Arial"/>
          <w:sz w:val="20"/>
          <w:szCs w:val="20"/>
          <w:lang w:val="en-US"/>
        </w:rPr>
        <w:tab/>
      </w:r>
      <w:r w:rsidRPr="008B3B37">
        <w:rPr>
          <w:rFonts w:cs="Arial"/>
          <w:sz w:val="20"/>
          <w:szCs w:val="20"/>
          <w:lang w:val="en-US"/>
        </w:rPr>
        <w:tab/>
        <w:t>Signature of the applicant: _________________________________</w:t>
      </w:r>
    </w:p>
    <w:p w:rsidR="00FE4926" w:rsidRPr="008B3B37" w:rsidRDefault="00FE4926" w:rsidP="00FE4926">
      <w:pPr>
        <w:pStyle w:val="Default"/>
        <w:autoSpaceDE/>
        <w:autoSpaceDN/>
        <w:adjustRightInd/>
        <w:rPr>
          <w:rFonts w:ascii="Arial" w:hAnsi="Arial" w:cs="Arial"/>
          <w:color w:val="1F4E79"/>
          <w:lang w:val="en-US"/>
        </w:rPr>
      </w:pPr>
    </w:p>
    <w:p w:rsidR="00FE4926" w:rsidRPr="008B3B37" w:rsidRDefault="00FE4926" w:rsidP="00FE4926">
      <w:pPr>
        <w:rPr>
          <w:lang w:val="en-US"/>
        </w:rPr>
      </w:pPr>
    </w:p>
    <w:p w:rsidR="004E354E" w:rsidRPr="005837E3" w:rsidRDefault="004E354E" w:rsidP="00FE4926">
      <w:pPr>
        <w:spacing w:line="276" w:lineRule="auto"/>
        <w:jc w:val="center"/>
        <w:rPr>
          <w:rFonts w:cs="Arial"/>
          <w:lang w:val="en-US"/>
        </w:rPr>
      </w:pPr>
    </w:p>
    <w:sectPr w:rsidR="004E354E" w:rsidRPr="005837E3" w:rsidSect="00200F4F">
      <w:pgSz w:w="11906" w:h="16838" w:code="9"/>
      <w:pgMar w:top="1134" w:right="1274" w:bottom="1134" w:left="1418" w:header="652" w:footer="41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17040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59CA5189"/>
    <w:multiLevelType w:val="hybridMultilevel"/>
    <w:tmpl w:val="5798C2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4F"/>
    <w:rsid w:val="00200F4F"/>
    <w:rsid w:val="00261930"/>
    <w:rsid w:val="0035417C"/>
    <w:rsid w:val="004E354E"/>
    <w:rsid w:val="005837E3"/>
    <w:rsid w:val="0060069F"/>
    <w:rsid w:val="0060148B"/>
    <w:rsid w:val="00A22E61"/>
    <w:rsid w:val="00AF147C"/>
    <w:rsid w:val="00B43C99"/>
    <w:rsid w:val="00B51D6D"/>
    <w:rsid w:val="00BF5391"/>
    <w:rsid w:val="00C15070"/>
    <w:rsid w:val="00CB149A"/>
    <w:rsid w:val="00D330FD"/>
    <w:rsid w:val="00FB1378"/>
    <w:rsid w:val="00FE4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F150D-7C1B-4093-B728-6543881F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F4F"/>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200F4F"/>
    <w:pPr>
      <w:autoSpaceDE w:val="0"/>
      <w:autoSpaceDN w:val="0"/>
      <w:adjustRightInd w:val="0"/>
      <w:spacing w:after="0" w:line="240" w:lineRule="auto"/>
    </w:pPr>
    <w:rPr>
      <w:rFonts w:ascii="TimesNewRoman" w:eastAsia="Times New Roman" w:hAnsi="TimesNewRoman" w:cs="TimesNewRoman"/>
      <w:sz w:val="20"/>
      <w:szCs w:val="20"/>
      <w:lang w:eastAsia="de-DE"/>
    </w:rPr>
  </w:style>
  <w:style w:type="paragraph" w:customStyle="1" w:styleId="TabellenInhalt">
    <w:name w:val="Tabellen Inhalt"/>
    <w:basedOn w:val="Standard"/>
    <w:rsid w:val="00FE4926"/>
    <w:pPr>
      <w:suppressLineNumbers/>
      <w:spacing w:line="200" w:lineRule="atLeast"/>
    </w:pPr>
    <w:rPr>
      <w:rFonts w:ascii="Times New Roman" w:hAnsi="Times New Roman"/>
      <w:sz w:val="21"/>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t.cc/englisch-deutsch/pseudonymised.html"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2392</Words>
  <Characters>15070</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17428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Karsten</dc:creator>
  <cp:keywords/>
  <dc:description/>
  <cp:lastModifiedBy>Weller, Karsten</cp:lastModifiedBy>
  <cp:revision>6</cp:revision>
  <dcterms:created xsi:type="dcterms:W3CDTF">2015-08-24T12:43:00Z</dcterms:created>
  <dcterms:modified xsi:type="dcterms:W3CDTF">2015-08-24T13:05:00Z</dcterms:modified>
</cp:coreProperties>
</file>